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填报单位：（盖章）衡东县财政局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单位：万元</w:t>
      </w:r>
    </w:p>
    <w:tbl>
      <w:tblPr>
        <w:tblStyle w:val="5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1.</w:t>
            </w:r>
            <w:r>
              <w:rPr>
                <w:rFonts w:hint="eastAsia"/>
                <w:sz w:val="18"/>
                <w:szCs w:val="18"/>
                <w:lang w:eastAsia="zh-CN"/>
              </w:rPr>
              <w:t>财税体制改革经费</w:t>
            </w:r>
          </w:p>
          <w:p>
            <w:pPr>
              <w:jc w:val="left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2.</w:t>
            </w:r>
            <w:r>
              <w:rPr>
                <w:rFonts w:hint="eastAsia"/>
                <w:sz w:val="18"/>
                <w:szCs w:val="18"/>
                <w:lang w:eastAsia="zh-CN"/>
              </w:rPr>
              <w:t>企业快报及统计信息经费</w:t>
            </w:r>
          </w:p>
          <w:p>
            <w:pPr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3.</w:t>
            </w:r>
            <w:r>
              <w:rPr>
                <w:rFonts w:hint="eastAsia"/>
                <w:sz w:val="18"/>
                <w:szCs w:val="18"/>
                <w:lang w:eastAsia="zh-CN"/>
              </w:rPr>
              <w:t>政府综合财务报告编制经费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衡东县财政局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93.9万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报告报表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100%通过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报告报表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100%通过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cs="宋体" w:asciiTheme="minorHAnsi" w:hAnsiTheme="minorHAnsi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lang w:eastAsia="zh-CN"/>
              </w:rPr>
              <w:t>政府综合财务编制报告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cs="宋体" w:asciiTheme="minorHAnsi" w:hAnsiTheme="minorHAnsi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lang w:val="en-US" w:eastAsia="zh-CN"/>
              </w:rPr>
              <w:t>188个单位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cs="宋体" w:asciiTheme="minorHAnsi" w:hAnsiTheme="minorHAnsi" w:eastAsia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eastAsia="宋体" w:cs="宋体" w:asciiTheme="minorHAnsi" w:hAnsiTheme="minorHAnsi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lang w:eastAsia="zh-CN"/>
              </w:rPr>
              <w:t>财税体制改革软件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cs="宋体" w:asciiTheme="minorHAnsi" w:hAnsiTheme="minorHAnsi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lang w:val="en-US" w:eastAsia="zh-CN"/>
              </w:rPr>
              <w:t>1套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cs="宋体" w:asciiTheme="minorHAnsi" w:hAnsiTheme="minorHAnsi" w:eastAsia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eastAsia="宋体" w:cs="宋体" w:asciiTheme="minorHAnsi" w:hAnsiTheme="minorHAnsi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lang w:val="en-US" w:eastAsia="zh-CN"/>
              </w:rPr>
              <w:t>企业决算报表编制单位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cs="宋体" w:asciiTheme="minorHAnsi" w:hAnsiTheme="minorHAnsi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lang w:val="en-US" w:eastAsia="zh-CN"/>
              </w:rPr>
              <w:t>8个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cs="宋体" w:asciiTheme="minorHAnsi" w:hAnsiTheme="minorHAnsi" w:eastAsia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tabs>
                <w:tab w:val="left" w:pos="747"/>
              </w:tabs>
              <w:jc w:val="both"/>
              <w:rPr>
                <w:rFonts w:hint="eastAsia" w:cs="宋体" w:asciiTheme="minorHAnsi" w:hAnsiTheme="minorHAnsi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lang w:val="en-US" w:eastAsia="zh-CN" w:bidi="ar-SA"/>
              </w:rPr>
              <w:t>报告通过率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cs="宋体" w:asciiTheme="minorHAnsi" w:hAnsiTheme="minorHAnsi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tabs>
                <w:tab w:val="left" w:pos="747"/>
              </w:tabs>
              <w:jc w:val="both"/>
              <w:rPr>
                <w:rFonts w:hint="eastAsia" w:cs="宋体" w:asciiTheme="minorHAnsi" w:hAnsiTheme="minorHAnsi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lang w:eastAsia="zh-CN"/>
              </w:rPr>
              <w:t>软件合格率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cs="宋体" w:asciiTheme="minorHAnsi" w:hAnsiTheme="minorHAnsi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tabs>
                <w:tab w:val="left" w:pos="747"/>
              </w:tabs>
              <w:jc w:val="both"/>
              <w:rPr>
                <w:rFonts w:hint="eastAsia" w:cs="宋体" w:asciiTheme="minorHAnsi" w:hAnsiTheme="minorHAnsi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lang w:eastAsia="zh-CN"/>
              </w:rPr>
              <w:t>报表报送率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cs="宋体" w:asciiTheme="minorHAnsi" w:hAnsiTheme="minorHAnsi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tabs>
                <w:tab w:val="left" w:pos="747"/>
              </w:tabs>
              <w:jc w:val="both"/>
              <w:rPr>
                <w:rFonts w:hint="eastAsia" w:cs="宋体" w:asciiTheme="minorHAnsi" w:hAnsiTheme="minorHAnsi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lang w:val="en-US" w:eastAsia="zh-CN" w:bidi="ar-SA"/>
              </w:rPr>
              <w:t>政府综合财政报告编制经费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cs="宋体" w:asciiTheme="minorHAnsi" w:hAnsiTheme="minorHAnsi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30万元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tabs>
                <w:tab w:val="left" w:pos="747"/>
              </w:tabs>
              <w:jc w:val="both"/>
              <w:rPr>
                <w:rFonts w:hint="eastAsia" w:cs="宋体" w:asciiTheme="minorHAnsi" w:hAnsiTheme="minorHAnsi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lang w:eastAsia="zh-CN"/>
              </w:rPr>
              <w:t>财税体制改革经费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inorHAnsi" w:cstheme="minorBidi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30万元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tabs>
                <w:tab w:val="left" w:pos="747"/>
              </w:tabs>
              <w:jc w:val="both"/>
              <w:rPr>
                <w:rFonts w:hint="eastAsia" w:cs="宋体" w:asciiTheme="minorHAnsi" w:hAnsiTheme="minorHAnsi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lang w:eastAsia="zh-CN"/>
              </w:rPr>
              <w:t>决算报表编制经费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inorHAnsi" w:cstheme="minorBidi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30万元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ind w:firstLine="360" w:firstLineChars="2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tabs>
                <w:tab w:val="left" w:pos="747"/>
              </w:tabs>
              <w:jc w:val="both"/>
              <w:rPr>
                <w:rFonts w:hint="eastAsia" w:ascii="Times New Roman" w:hAnsi="Times New Roman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lang w:val="en-US" w:eastAsia="zh-CN" w:bidi="ar-SA"/>
              </w:rPr>
              <w:t>财税体制改革推进覆盖率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cs="宋体" w:asciiTheme="minorHAnsi" w:hAnsiTheme="minorHAnsi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lang w:val="en-US" w:eastAsia="zh-CN" w:bidi="ar"/>
              </w:rPr>
              <w:t>≧</w:t>
            </w:r>
            <w:r>
              <w:rPr>
                <w:rStyle w:val="7"/>
                <w:rFonts w:hint="eastAsia"/>
                <w:lang w:val="en-US" w:eastAsia="zh-CN" w:bidi="ar"/>
              </w:rPr>
              <w:t>99</w:t>
            </w:r>
            <w:r>
              <w:rPr>
                <w:rStyle w:val="8"/>
                <w:lang w:val="en-US" w:eastAsia="zh-CN" w:bidi="ar"/>
              </w:rPr>
              <w:t>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cs="宋体" w:asciiTheme="minorHAnsi" w:hAnsiTheme="minorHAnsi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lang w:val="en-US" w:eastAsia="zh-CN"/>
              </w:rPr>
              <w:t>编制单位满意度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宋体" w:cs="宋体" w:asciiTheme="minorHAnsi" w:hAnsiTheme="minorHAnsi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lang w:val="en-US" w:eastAsia="zh-CN" w:bidi="ar"/>
              </w:rPr>
              <w:t>≧9</w:t>
            </w:r>
            <w:r>
              <w:rPr>
                <w:rStyle w:val="7"/>
                <w:rFonts w:hint="eastAsia"/>
                <w:lang w:val="en-US" w:eastAsia="zh-CN" w:bidi="ar"/>
              </w:rPr>
              <w:t>6</w:t>
            </w:r>
            <w:r>
              <w:rPr>
                <w:rStyle w:val="8"/>
                <w:lang w:val="en-US" w:eastAsia="zh-CN" w:bidi="ar"/>
              </w:rPr>
              <w:t>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 廖荷香填报日期: 2022.4.7   联系电话:    单位负责人签字:</w:t>
      </w:r>
    </w:p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font-weight : 40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lYTg4MWRlYWExYjU0MDFiZjNkOTQ3ZGQ3NDQyNjgifQ=="/>
  </w:docVars>
  <w:rsids>
    <w:rsidRoot w:val="21335E6D"/>
    <w:rsid w:val="02AB69B7"/>
    <w:rsid w:val="103F0B72"/>
    <w:rsid w:val="1743234C"/>
    <w:rsid w:val="21335E6D"/>
    <w:rsid w:val="24723C04"/>
    <w:rsid w:val="2B7512D8"/>
    <w:rsid w:val="2D743395"/>
    <w:rsid w:val="423065AA"/>
    <w:rsid w:val="498428D2"/>
    <w:rsid w:val="6B94464E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3">
    <w:name w:val="Body Text First Indent 2"/>
    <w:basedOn w:val="2"/>
    <w:qFormat/>
    <w:uiPriority w:val="0"/>
    <w:pPr>
      <w:ind w:firstLine="420" w:firstLineChars="200"/>
    </w:p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font1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01"/>
    <w:basedOn w:val="6"/>
    <w:qFormat/>
    <w:uiPriority w:val="0"/>
    <w:rPr>
      <w:rFonts w:ascii="font-weight : 400" w:hAnsi="font-weight : 400" w:eastAsia="font-weight : 400" w:cs="font-weight : 400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341</Words>
  <Characters>379</Characters>
  <Lines>0</Lines>
  <Paragraphs>0</Paragraphs>
  <TotalTime>2</TotalTime>
  <ScaleCrop>false</ScaleCrop>
  <LinksUpToDate>false</LinksUpToDate>
  <CharactersWithSpaces>412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Administrator</cp:lastModifiedBy>
  <cp:lastPrinted>2022-05-23T02:44:39Z</cp:lastPrinted>
  <dcterms:modified xsi:type="dcterms:W3CDTF">2022-05-23T02:46:28Z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87A70884AA704EC792CBD3C9E8EF3D7E</vt:lpwstr>
  </property>
</Properties>
</file>