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  <w:lang w:eastAsia="zh-CN"/>
        </w:rPr>
        <w:t>预算项目</w:t>
      </w:r>
      <w:r>
        <w:rPr>
          <w:rFonts w:hint="eastAsia" w:ascii="宋体" w:hAnsi="宋体" w:eastAsia="宋体" w:cs="宋体"/>
          <w:sz w:val="32"/>
          <w:szCs w:val="32"/>
        </w:rPr>
        <w:t>支出绩效评价表</w:t>
      </w:r>
    </w:p>
    <w:p>
      <w:pPr>
        <w:jc w:val="center"/>
        <w:rPr>
          <w:rFonts w:hint="eastAsia" w:ascii="宋体" w:hAnsi="宋体" w:eastAsia="宋体" w:cs="宋体"/>
          <w:b w:val="0"/>
          <w:bCs w:val="0"/>
          <w:sz w:val="18"/>
          <w:szCs w:val="1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18"/>
          <w:szCs w:val="18"/>
          <w:lang w:val="en-US" w:eastAsia="zh-CN"/>
        </w:rPr>
        <w:t>( 2022年度)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993"/>
        <w:gridCol w:w="958"/>
        <w:gridCol w:w="1410"/>
        <w:gridCol w:w="1261"/>
        <w:gridCol w:w="1065"/>
        <w:gridCol w:w="555"/>
        <w:gridCol w:w="630"/>
        <w:gridCol w:w="1208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99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项目支出名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称</w:t>
            </w:r>
          </w:p>
        </w:tc>
        <w:tc>
          <w:tcPr>
            <w:tcW w:w="8080" w:type="dxa"/>
            <w:gridSpan w:val="8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招商引资专项经费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99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主管部门</w:t>
            </w:r>
          </w:p>
        </w:tc>
        <w:tc>
          <w:tcPr>
            <w:tcW w:w="4622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外经股</w:t>
            </w:r>
          </w:p>
        </w:tc>
        <w:tc>
          <w:tcPr>
            <w:tcW w:w="106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实施单位</w:t>
            </w:r>
          </w:p>
        </w:tc>
        <w:tc>
          <w:tcPr>
            <w:tcW w:w="2393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项目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资金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（万元）</w:t>
            </w:r>
          </w:p>
        </w:tc>
        <w:tc>
          <w:tcPr>
            <w:tcW w:w="195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年初预算数</w:t>
            </w:r>
          </w:p>
        </w:tc>
        <w:tc>
          <w:tcPr>
            <w:tcW w:w="1261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全年预算数</w:t>
            </w:r>
          </w:p>
        </w:tc>
        <w:tc>
          <w:tcPr>
            <w:tcW w:w="106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全年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执行数</w:t>
            </w:r>
          </w:p>
        </w:tc>
        <w:tc>
          <w:tcPr>
            <w:tcW w:w="55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分值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执行率</w:t>
            </w:r>
          </w:p>
        </w:tc>
        <w:tc>
          <w:tcPr>
            <w:tcW w:w="120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得分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3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95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年度资金总额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120万元</w:t>
            </w:r>
          </w:p>
        </w:tc>
        <w:tc>
          <w:tcPr>
            <w:tcW w:w="126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120万元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120万元</w:t>
            </w:r>
          </w:p>
        </w:tc>
        <w:tc>
          <w:tcPr>
            <w:tcW w:w="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120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95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其中：当年财政拨款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120万元</w:t>
            </w:r>
          </w:p>
        </w:tc>
        <w:tc>
          <w:tcPr>
            <w:tcW w:w="126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120万元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120万元</w:t>
            </w:r>
          </w:p>
        </w:tc>
        <w:tc>
          <w:tcPr>
            <w:tcW w:w="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20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95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上年结转资金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26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20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95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其他资金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26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20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年度总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体目标</w:t>
            </w:r>
          </w:p>
        </w:tc>
        <w:tc>
          <w:tcPr>
            <w:tcW w:w="4622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预期目标</w:t>
            </w:r>
          </w:p>
        </w:tc>
        <w:tc>
          <w:tcPr>
            <w:tcW w:w="3458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实际完成情况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atLeast"/>
        </w:trPr>
        <w:tc>
          <w:tcPr>
            <w:tcW w:w="993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4622" w:type="dxa"/>
            <w:gridSpan w:val="4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全年招商引资项目达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20个，招商引资合同引资额达50亿元。</w:t>
            </w:r>
          </w:p>
        </w:tc>
        <w:tc>
          <w:tcPr>
            <w:tcW w:w="3458" w:type="dxa"/>
            <w:gridSpan w:val="4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推进全县项目特别是招商引资项目引进、投资见效，按月完成本年度责任状目标任务的单位给予奖励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99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绩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效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指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标</w:t>
            </w:r>
          </w:p>
        </w:tc>
        <w:tc>
          <w:tcPr>
            <w:tcW w:w="993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一级指标</w:t>
            </w:r>
          </w:p>
        </w:tc>
        <w:tc>
          <w:tcPr>
            <w:tcW w:w="958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二级指标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三级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126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年度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指标值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实际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完成值</w:t>
            </w:r>
          </w:p>
        </w:tc>
        <w:tc>
          <w:tcPr>
            <w:tcW w:w="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分值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得分</w:t>
            </w:r>
          </w:p>
        </w:tc>
        <w:tc>
          <w:tcPr>
            <w:tcW w:w="120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偏差原因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分析及改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进措施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993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93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产出指标（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80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分）</w:t>
            </w:r>
          </w:p>
        </w:tc>
        <w:tc>
          <w:tcPr>
            <w:tcW w:w="958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数量指标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招商引资项目</w:t>
            </w:r>
          </w:p>
        </w:tc>
        <w:tc>
          <w:tcPr>
            <w:tcW w:w="126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20个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招商引资签约项目18个</w:t>
            </w:r>
          </w:p>
        </w:tc>
        <w:tc>
          <w:tcPr>
            <w:tcW w:w="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120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</w:trPr>
        <w:tc>
          <w:tcPr>
            <w:tcW w:w="993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93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5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招商引资合同引资额</w:t>
            </w:r>
          </w:p>
        </w:tc>
        <w:tc>
          <w:tcPr>
            <w:tcW w:w="126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50亿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招商引资合同引资额202亿</w:t>
            </w:r>
          </w:p>
        </w:tc>
        <w:tc>
          <w:tcPr>
            <w:tcW w:w="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 xml:space="preserve">10 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 xml:space="preserve">8 </w:t>
            </w:r>
          </w:p>
        </w:tc>
        <w:tc>
          <w:tcPr>
            <w:tcW w:w="120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4" w:hRule="atLeast"/>
        </w:trPr>
        <w:tc>
          <w:tcPr>
            <w:tcW w:w="993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93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5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招商引资商务接待客人批次</w:t>
            </w:r>
          </w:p>
        </w:tc>
        <w:tc>
          <w:tcPr>
            <w:tcW w:w="126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80批次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招商引资商务接待客人批次120批</w:t>
            </w:r>
          </w:p>
        </w:tc>
        <w:tc>
          <w:tcPr>
            <w:tcW w:w="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 xml:space="preserve">10 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 xml:space="preserve"> 8</w:t>
            </w:r>
          </w:p>
        </w:tc>
        <w:tc>
          <w:tcPr>
            <w:tcW w:w="120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993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93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5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招商引资商务接待客人</w:t>
            </w:r>
          </w:p>
        </w:tc>
        <w:tc>
          <w:tcPr>
            <w:tcW w:w="126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400人次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招商引资商务接待客人623人次</w:t>
            </w:r>
          </w:p>
        </w:tc>
        <w:tc>
          <w:tcPr>
            <w:tcW w:w="55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120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6" w:hRule="atLeast"/>
        </w:trPr>
        <w:tc>
          <w:tcPr>
            <w:tcW w:w="993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93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58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质量指标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资金引进到位率</w:t>
            </w:r>
          </w:p>
        </w:tc>
        <w:tc>
          <w:tcPr>
            <w:tcW w:w="126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50%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资金引进到位率49.6%</w:t>
            </w:r>
          </w:p>
        </w:tc>
        <w:tc>
          <w:tcPr>
            <w:tcW w:w="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120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93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58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时效指标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　完成时间</w:t>
            </w:r>
          </w:p>
        </w:tc>
        <w:tc>
          <w:tcPr>
            <w:tcW w:w="126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12月份之前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全年完成</w:t>
            </w:r>
          </w:p>
        </w:tc>
        <w:tc>
          <w:tcPr>
            <w:tcW w:w="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120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93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58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成本指标</w:t>
            </w:r>
          </w:p>
        </w:tc>
        <w:tc>
          <w:tcPr>
            <w:tcW w:w="141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东莞招商</w:t>
            </w:r>
          </w:p>
        </w:tc>
        <w:tc>
          <w:tcPr>
            <w:tcW w:w="126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40</w:t>
            </w:r>
          </w:p>
        </w:tc>
        <w:tc>
          <w:tcPr>
            <w:tcW w:w="1065" w:type="dxa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44</w:t>
            </w:r>
          </w:p>
        </w:tc>
        <w:tc>
          <w:tcPr>
            <w:tcW w:w="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120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93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5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1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上海招商</w:t>
            </w:r>
          </w:p>
        </w:tc>
        <w:tc>
          <w:tcPr>
            <w:tcW w:w="126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30</w:t>
            </w:r>
          </w:p>
        </w:tc>
        <w:tc>
          <w:tcPr>
            <w:tcW w:w="1065" w:type="dxa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36</w:t>
            </w:r>
          </w:p>
        </w:tc>
        <w:tc>
          <w:tcPr>
            <w:tcW w:w="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120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93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5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1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深圳招商</w:t>
            </w:r>
          </w:p>
        </w:tc>
        <w:tc>
          <w:tcPr>
            <w:tcW w:w="126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50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51</w:t>
            </w:r>
          </w:p>
        </w:tc>
        <w:tc>
          <w:tcPr>
            <w:tcW w:w="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120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93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58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效益指标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社会效益指标</w:t>
            </w:r>
          </w:p>
        </w:tc>
        <w:tc>
          <w:tcPr>
            <w:tcW w:w="126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促进县域经济强势发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较去年提高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5%</w:t>
            </w:r>
          </w:p>
        </w:tc>
        <w:tc>
          <w:tcPr>
            <w:tcW w:w="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120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93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5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经济效益指标</w:t>
            </w:r>
          </w:p>
        </w:tc>
        <w:tc>
          <w:tcPr>
            <w:tcW w:w="126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引进资金规模　</w:t>
            </w:r>
          </w:p>
        </w:tc>
        <w:tc>
          <w:tcPr>
            <w:tcW w:w="10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10亿元　</w:t>
            </w:r>
          </w:p>
        </w:tc>
        <w:tc>
          <w:tcPr>
            <w:tcW w:w="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 xml:space="preserve">5 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 xml:space="preserve"> 5</w:t>
            </w:r>
          </w:p>
        </w:tc>
        <w:tc>
          <w:tcPr>
            <w:tcW w:w="120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93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满意度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指标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(10分)</w:t>
            </w:r>
          </w:p>
        </w:tc>
        <w:tc>
          <w:tcPr>
            <w:tcW w:w="958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服务对象满意度指标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服务对象满意率</w:t>
            </w:r>
          </w:p>
        </w:tc>
        <w:tc>
          <w:tcPr>
            <w:tcW w:w="1261" w:type="dxa"/>
            <w:vAlign w:val="center"/>
          </w:tcPr>
          <w:p>
            <w:pPr>
              <w:widowControl/>
              <w:spacing w:line="260" w:lineRule="exact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项目业主满意度</w:t>
            </w:r>
          </w:p>
        </w:tc>
        <w:tc>
          <w:tcPr>
            <w:tcW w:w="106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≧90%　</w:t>
            </w:r>
          </w:p>
        </w:tc>
        <w:tc>
          <w:tcPr>
            <w:tcW w:w="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 10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120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80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100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86</w:t>
            </w:r>
          </w:p>
        </w:tc>
        <w:tc>
          <w:tcPr>
            <w:tcW w:w="120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</w:tbl>
    <w:p>
      <w:pPr>
        <w:tabs>
          <w:tab w:val="left" w:pos="6396"/>
        </w:tabs>
        <w:jc w:val="left"/>
        <w:rPr>
          <w:rFonts w:hint="eastAsia" w:ascii="宋体" w:hAnsi="宋体" w:eastAsia="宋体" w:cs="宋体"/>
          <w:sz w:val="18"/>
          <w:szCs w:val="18"/>
          <w:lang w:val="en-US" w:eastAsia="zh-CN"/>
        </w:rPr>
      </w:pPr>
      <w:r>
        <w:rPr>
          <w:rFonts w:hint="eastAsia" w:ascii="宋体" w:hAnsi="宋体" w:eastAsia="宋体" w:cs="宋体"/>
          <w:sz w:val="18"/>
          <w:szCs w:val="18"/>
          <w:lang w:eastAsia="zh-CN"/>
        </w:rPr>
        <w:t>填表人</w:t>
      </w:r>
      <w:r>
        <w:rPr>
          <w:rFonts w:hint="eastAsia" w:ascii="宋体" w:hAnsi="宋体" w:eastAsia="宋体" w:cs="宋体"/>
          <w:sz w:val="18"/>
          <w:szCs w:val="18"/>
          <w:lang w:val="en-US" w:eastAsia="zh-CN"/>
        </w:rPr>
        <w:t>:孔新宇</w:t>
      </w:r>
      <w:bookmarkStart w:id="0" w:name="_GoBack"/>
      <w:bookmarkEnd w:id="0"/>
      <w:r>
        <w:rPr>
          <w:rFonts w:hint="eastAsia" w:ascii="宋体" w:hAnsi="宋体" w:eastAsia="宋体" w:cs="宋体"/>
          <w:sz w:val="18"/>
          <w:szCs w:val="18"/>
          <w:lang w:val="en-US" w:eastAsia="zh-CN"/>
        </w:rPr>
        <w:t xml:space="preserve">    填报日期:2022.4.10     联系电话:15173496878          单位负责人签字: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E1161F"/>
    <w:rsid w:val="1BE55768"/>
    <w:rsid w:val="66E116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2022-05-19T08:36:00Z</dcterms:created>
  <dc:creator>宇过添情</dc:creator>
  <cp:lastModifiedBy>宇过添情</cp:lastModifiedBy>
  <dcterms:modified xsi:type="dcterms:W3CDTF">2022-05-20T01:17:28Z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