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填报单位：（盖章）衡东县商务和粮食局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072"/>
        <w:gridCol w:w="478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项目支出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县级储备粮专项经费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商务和粮食局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年1月-202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年12月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年度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县级储备粮仓储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达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6143吨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（其中桂霞米业储备粮5000吨，长乐公司成品粮800吨合成储备粮1143吨）。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推进县级储备粮的仓储、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保障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军供粮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保质保量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供应。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一级指标</w:t>
            </w:r>
          </w:p>
        </w:tc>
        <w:tc>
          <w:tcPr>
            <w:tcW w:w="107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二级指标</w:t>
            </w: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三级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产出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指标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数量指标</w:t>
            </w: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储备量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6143吨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质量指标</w:t>
            </w: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储备粮事故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≤5起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时效指标</w:t>
            </w: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完成时间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12月份之前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成本指标</w:t>
            </w:r>
          </w:p>
        </w:tc>
        <w:tc>
          <w:tcPr>
            <w:tcW w:w="1723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桂霞公司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85万元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23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长乐公司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15万元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社会效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益指标</w:t>
            </w: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保障县级粮食储备及军供粮正常供应。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按月按季完成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可持续影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响指标</w:t>
            </w:r>
          </w:p>
        </w:tc>
        <w:tc>
          <w:tcPr>
            <w:tcW w:w="1723" w:type="dxa"/>
            <w:gridSpan w:val="3"/>
            <w:vAlign w:val="center"/>
          </w:tcPr>
          <w:p>
            <w:pPr>
              <w:widowControl/>
              <w:spacing w:line="26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  <w:t>保障粮食物资</w:t>
            </w:r>
          </w:p>
          <w:p>
            <w:pPr>
              <w:widowControl/>
              <w:spacing w:line="260" w:lineRule="exact"/>
              <w:ind w:firstLine="210" w:firstLineChars="1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  <w:t>战略安全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是否安全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社会公众或服务对象满意度</w:t>
            </w:r>
          </w:p>
        </w:tc>
        <w:tc>
          <w:tcPr>
            <w:tcW w:w="1723" w:type="dxa"/>
            <w:gridSpan w:val="3"/>
            <w:vAlign w:val="center"/>
          </w:tcPr>
          <w:p>
            <w:pPr>
              <w:widowControl/>
              <w:spacing w:line="260" w:lineRule="exact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项目业主满意度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≧90%　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jc w:val="left"/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 谭广  填报日期: 2022.4.10     联系电话:15573432244      单位负责人签字: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EB17D5"/>
    <w:rsid w:val="19FC6579"/>
    <w:rsid w:val="4FD71316"/>
    <w:rsid w:val="5FBB5855"/>
    <w:rsid w:val="6AEB1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2021-05-26T01:33:00Z</dcterms:created>
  <dc:creator>宇过添情</dc:creator>
  <cp:lastModifiedBy>宇过添情</cp:lastModifiedBy>
  <dcterms:modified xsi:type="dcterms:W3CDTF">2022-05-26T01:23:28Z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