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2022年部门整体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left"/>
        <w:rPr>
          <w:rFonts w:hint="eastAsia" w:ascii="宋体" w:hAnsi="宋体" w:eastAsia="宋体" w:cs="宋体"/>
          <w:szCs w:val="21"/>
        </w:rPr>
      </w:pPr>
    </w:p>
    <w:p>
      <w:pPr>
        <w:jc w:val="lef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填报单位：（盖章）  衡东县市场服务中心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294"/>
        <w:gridCol w:w="1276"/>
        <w:gridCol w:w="1282"/>
        <w:gridCol w:w="1039"/>
        <w:gridCol w:w="264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542" w:type="dxa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部门名称</w:t>
            </w:r>
          </w:p>
        </w:tc>
        <w:tc>
          <w:tcPr>
            <w:tcW w:w="7531" w:type="dxa"/>
            <w:gridSpan w:val="5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衡东县市场服务中心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年度预算申请（万元）</w:t>
            </w:r>
          </w:p>
        </w:tc>
        <w:tc>
          <w:tcPr>
            <w:tcW w:w="7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资金总额：4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.22万元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按收入性质分：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tabs>
                <w:tab w:val="left" w:pos="825"/>
              </w:tabs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其中：一般公共预算：4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.22万元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其中：基本支出：426.22万元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542" w:type="dxa"/>
            <w:vMerge w:val="continue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630" w:firstLineChars="3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政府性基金拨款：</w:t>
            </w:r>
          </w:p>
        </w:tc>
        <w:tc>
          <w:tcPr>
            <w:tcW w:w="3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630" w:firstLineChars="3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项目支出：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542" w:type="dxa"/>
            <w:vMerge w:val="continue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纳入专户管理的非税收入拨款：</w:t>
            </w:r>
          </w:p>
        </w:tc>
        <w:tc>
          <w:tcPr>
            <w:tcW w:w="3679" w:type="dxa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85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其他资金</w:t>
            </w:r>
          </w:p>
        </w:tc>
        <w:tc>
          <w:tcPr>
            <w:tcW w:w="3679" w:type="dxa"/>
            <w:gridSpan w:val="2"/>
            <w:tcBorders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部门职能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职责概述</w:t>
            </w:r>
          </w:p>
        </w:tc>
        <w:tc>
          <w:tcPr>
            <w:tcW w:w="75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（一）贯彻执行国家、省、市有关市场建设和管理的法律法规和方针政策，拟定市场标准化建设和城区商业网点规划，经批准后组织实施。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（二）负责全县新建各类市场的规划、开发、申报、建设工作，经批准后组织实施。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（三）负责指导全县所有集贸市场建设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shd w:val="clear" w:color="auto" w:fill="FFFFFF"/>
              </w:rPr>
              <w:t>和市场交易的服务工作，促进市场繁荣。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（四）负责县城及国有市场的日常管理及安全生产工作，维护市场经营秩序。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（五）负责国有市场设施租赁费、交易费及符合国家、省规定的有偿服务费的收取。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（六）协助相关职能部门开展市场管理综合执法，对违反相关法律法规和《湖南省城乡集贸市场管理条例》的行为进行查处。</w:t>
            </w:r>
          </w:p>
          <w:p>
            <w:pPr>
              <w:ind w:firstLine="420" w:firstLineChars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（七）完成县商务和粮食局交办的其他任务。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542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整体绩效目标</w:t>
            </w:r>
          </w:p>
        </w:tc>
        <w:tc>
          <w:tcPr>
            <w:tcW w:w="7531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    通过预算执行，保障单位履职、运转。积极推进市场正常运行，充分发挥市场管理、服务、协调作用，收集信息提出建议，为县委、县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部门整体支出年度绩效指标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一级指标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二级指标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三级指标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产出指标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数量指标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财政供养人员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在职37人，退休11人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部门单位履职、运转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质量指标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在职人员控制率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公用经费控制率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成本指标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保障财政供养人员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≦333.48万元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保障单位正常运转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≦92.74万元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履职效益指标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推进市场正常运行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3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社会公众满意度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90%</w:t>
            </w:r>
          </w:p>
        </w:tc>
      </w:tr>
    </w:tbl>
    <w:p>
      <w:pPr>
        <w:tabs>
          <w:tab w:val="left" w:pos="6396"/>
        </w:tabs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填表人: 刘建萍   联系电话: 13973455921            填报日期:  2022年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</w:rPr>
        <w:t xml:space="preserve">月13日 </w:t>
      </w:r>
    </w:p>
    <w:p>
      <w:pPr>
        <w:tabs>
          <w:tab w:val="left" w:pos="6396"/>
        </w:tabs>
        <w:rPr>
          <w:rFonts w:hint="eastAsia" w:ascii="宋体" w:hAnsi="宋体" w:eastAsia="宋体" w:cs="宋体"/>
          <w:sz w:val="21"/>
          <w:szCs w:val="21"/>
        </w:rPr>
      </w:pPr>
    </w:p>
    <w:p>
      <w:pPr>
        <w:tabs>
          <w:tab w:val="left" w:pos="6396"/>
        </w:tabs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单位负责人签字: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曹邦春</w:t>
      </w:r>
    </w:p>
    <w:p>
      <w:pPr>
        <w:rPr>
          <w:rFonts w:ascii="仿宋" w:hAnsi="仿宋" w:eastAsia="仿宋" w:cs="仿宋"/>
          <w:sz w:val="21"/>
          <w:szCs w:val="21"/>
        </w:rPr>
      </w:pPr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0994DA2"/>
    <w:rsid w:val="00B96F57"/>
    <w:rsid w:val="00E62431"/>
    <w:rsid w:val="00EA2740"/>
    <w:rsid w:val="00F14AE5"/>
    <w:rsid w:val="00F25B16"/>
    <w:rsid w:val="00FC756F"/>
    <w:rsid w:val="076E386F"/>
    <w:rsid w:val="16332E43"/>
    <w:rsid w:val="186C16C7"/>
    <w:rsid w:val="23F43B72"/>
    <w:rsid w:val="240259E6"/>
    <w:rsid w:val="25E26C38"/>
    <w:rsid w:val="270C60B3"/>
    <w:rsid w:val="29C97950"/>
    <w:rsid w:val="33C07A41"/>
    <w:rsid w:val="344A75B8"/>
    <w:rsid w:val="3DD03674"/>
    <w:rsid w:val="47E016C2"/>
    <w:rsid w:val="49E641AC"/>
    <w:rsid w:val="49E74BE9"/>
    <w:rsid w:val="4DBE5EA9"/>
    <w:rsid w:val="50E02208"/>
    <w:rsid w:val="513358A6"/>
    <w:rsid w:val="537E5415"/>
    <w:rsid w:val="62852F90"/>
    <w:rsid w:val="6CBD1E1F"/>
    <w:rsid w:val="6F635190"/>
    <w:rsid w:val="71BD102D"/>
    <w:rsid w:val="73A41C1B"/>
    <w:rsid w:val="7BF92C58"/>
    <w:rsid w:val="7E5D70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797</Characters>
  <Lines>6</Lines>
  <Paragraphs>1</Paragraphs>
  <TotalTime>0</TotalTime>
  <ScaleCrop>false</ScaleCrop>
  <LinksUpToDate>false</LinksUpToDate>
  <CharactersWithSpaces>935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cp:lastPrinted>2022-05-17T01:48:00Z</cp:lastPrinted>
  <dcterms:modified xsi:type="dcterms:W3CDTF">2023-09-01T03:00:50Z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