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8858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965"/>
        <w:gridCol w:w="1333"/>
        <w:gridCol w:w="181"/>
        <w:gridCol w:w="15"/>
        <w:gridCol w:w="1200"/>
        <w:gridCol w:w="772"/>
        <w:gridCol w:w="450"/>
        <w:gridCol w:w="430"/>
        <w:gridCol w:w="193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49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政府机关基础设施维修改造资金</w:t>
            </w:r>
          </w:p>
        </w:tc>
        <w:tc>
          <w:tcPr>
            <w:tcW w:w="12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585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草市镇人民政府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47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47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13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县级资金47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27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279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维修改造政府机关相关基础设施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279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维护政府相关基础设施的完善，让相关基础设施能够经久耐用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修缮政府机关基础设施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1处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政府公用经费保障率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完成政府机关基础设施的检修要求，保障镇政府工作顺利开展</w:t>
            </w:r>
          </w:p>
        </w:tc>
        <w:tc>
          <w:tcPr>
            <w:tcW w:w="12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39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保障政府工作人员正常办公运转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47万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资金专款专用率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保证政府工作人员工作基本要求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65人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切实改善政府基础设施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保证政府相关基础设施长久使用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政府工作人员满意度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92%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6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群众满意度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92%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25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33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:袁俊      填报日期: 2022.04.18       联系电话:13875712898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 xml:space="preserve">     单位负责人签字: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Y2VlODZhOGZhMzA3OTUzZTEyZmQ3NmFhY2ZmMTIifQ=="/>
  </w:docVars>
  <w:rsids>
    <w:rsidRoot w:val="00000000"/>
    <w:rsid w:val="0A3E2E28"/>
    <w:rsid w:val="11E51A2A"/>
    <w:rsid w:val="14C2287A"/>
    <w:rsid w:val="47852483"/>
    <w:rsid w:val="58A07AED"/>
    <w:rsid w:val="60844D74"/>
    <w:rsid w:val="6125620E"/>
    <w:rsid w:val="7E67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439</Words>
  <Characters>488</Characters>
  <Lines>0</Lines>
  <Paragraphs>0</Paragraphs>
  <TotalTime>3</TotalTime>
  <ScaleCrop>false</ScaleCrop>
  <LinksUpToDate>false</LinksUpToDate>
  <CharactersWithSpaces>541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2022-05-18T09:12:00Z</dcterms:created>
  <dc:creator>Administrator</dc:creator>
  <cp:lastModifiedBy>Administrator</cp:lastModifiedBy>
  <cp:lastPrinted>2022-05-19T03:05:00Z</cp:lastPrinted>
  <dcterms:modified xsi:type="dcterms:W3CDTF">2022-05-19T07:46:40Z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705DB47C0F964E1FB641D73E580B5A66</vt:lpwstr>
  </property>
</Properties>
</file>