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291"/>
        <w:gridCol w:w="259"/>
        <w:gridCol w:w="15"/>
        <w:gridCol w:w="1780"/>
        <w:gridCol w:w="240"/>
        <w:gridCol w:w="1155"/>
        <w:gridCol w:w="172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村级转移支付</w:t>
            </w:r>
          </w:p>
        </w:tc>
        <w:tc>
          <w:tcPr>
            <w:tcW w:w="178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121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白莲镇人民政府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269.16万元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县级资金269.16万元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全面分析和综合评价村级转移支付资金的使用管理情况，为提高财政资金使用效益，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为镇政府</w:t>
            </w:r>
            <w:r>
              <w:rPr>
                <w:rFonts w:hint="eastAsia"/>
                <w:sz w:val="18"/>
                <w:szCs w:val="18"/>
                <w:lang w:eastAsia="zh-CN"/>
              </w:rPr>
              <w:t>提供参考依据。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8"/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在上级财政统筹安排下，合理有效使用各项支出费用，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保障</w:t>
            </w:r>
            <w:r>
              <w:rPr>
                <w:rFonts w:hint="eastAsia"/>
                <w:sz w:val="18"/>
                <w:szCs w:val="18"/>
                <w:lang w:eastAsia="zh-CN"/>
              </w:rPr>
              <w:t>村委会和党支部正常运转和发展农村经济和社会各项事业。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29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054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172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9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054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村（不含社区）</w:t>
            </w:r>
          </w:p>
        </w:tc>
        <w:tc>
          <w:tcPr>
            <w:tcW w:w="13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10个村</w:t>
            </w:r>
          </w:p>
        </w:tc>
        <w:tc>
          <w:tcPr>
            <w:tcW w:w="172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9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054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资金专款专用率</w:t>
            </w:r>
          </w:p>
        </w:tc>
        <w:tc>
          <w:tcPr>
            <w:tcW w:w="139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9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2054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完成时限</w:t>
            </w:r>
          </w:p>
        </w:tc>
        <w:tc>
          <w:tcPr>
            <w:tcW w:w="13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</w:t>
            </w:r>
          </w:p>
        </w:tc>
        <w:tc>
          <w:tcPr>
            <w:tcW w:w="172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落实实施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9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2054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保障</w:t>
            </w:r>
            <w:r>
              <w:rPr>
                <w:rFonts w:hint="eastAsia"/>
                <w:sz w:val="18"/>
                <w:szCs w:val="18"/>
                <w:lang w:eastAsia="zh-CN"/>
              </w:rPr>
              <w:t>村委会和党支部正常运转</w:t>
            </w:r>
          </w:p>
        </w:tc>
        <w:tc>
          <w:tcPr>
            <w:tcW w:w="13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≤269.16万元</w:t>
            </w:r>
          </w:p>
        </w:tc>
        <w:tc>
          <w:tcPr>
            <w:tcW w:w="172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291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2054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经费使用效率</w:t>
            </w:r>
          </w:p>
        </w:tc>
        <w:tc>
          <w:tcPr>
            <w:tcW w:w="13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72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9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054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保障了村委的办公需求</w:t>
            </w:r>
          </w:p>
        </w:tc>
        <w:tc>
          <w:tcPr>
            <w:tcW w:w="13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≥54人</w:t>
            </w:r>
          </w:p>
        </w:tc>
        <w:tc>
          <w:tcPr>
            <w:tcW w:w="172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9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054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提高村级组织自我保障、服务群众、推动发展能力</w:t>
            </w:r>
          </w:p>
        </w:tc>
        <w:tc>
          <w:tcPr>
            <w:tcW w:w="13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72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落实实施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9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054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建设美丽乡村，改善生态环境</w:t>
            </w:r>
          </w:p>
        </w:tc>
        <w:tc>
          <w:tcPr>
            <w:tcW w:w="13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72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落实实施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91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054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维持村干部队伍稳定</w:t>
            </w:r>
          </w:p>
        </w:tc>
        <w:tc>
          <w:tcPr>
            <w:tcW w:w="13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≥90%</w:t>
            </w:r>
          </w:p>
        </w:tc>
        <w:tc>
          <w:tcPr>
            <w:tcW w:w="172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9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054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规范村级财务管理</w:t>
            </w:r>
          </w:p>
        </w:tc>
        <w:tc>
          <w:tcPr>
            <w:tcW w:w="13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72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落实实施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91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2054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村干部满意率</w:t>
            </w:r>
          </w:p>
        </w:tc>
        <w:tc>
          <w:tcPr>
            <w:tcW w:w="13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≥90%</w:t>
            </w:r>
          </w:p>
        </w:tc>
        <w:tc>
          <w:tcPr>
            <w:tcW w:w="172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9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054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村民满意度</w:t>
            </w:r>
          </w:p>
        </w:tc>
        <w:tc>
          <w:tcPr>
            <w:tcW w:w="13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≥90%</w:t>
            </w:r>
          </w:p>
        </w:tc>
        <w:tc>
          <w:tcPr>
            <w:tcW w:w="172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47" w:type="dxa"/>
            <w:gridSpan w:val="8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726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rPr>
          <w:rFonts w:hint="default"/>
          <w:lang w:val="en-US"/>
        </w:rPr>
      </w:pPr>
      <w:r>
        <w:rPr>
          <w:rFonts w:hint="eastAsia" w:asciiTheme="majorEastAsia" w:hAnsiTheme="majorEastAsia" w:eastAsiaTheme="majorEastAsia" w:cstheme="majorEastAsia"/>
          <w:sz w:val="18"/>
          <w:szCs w:val="18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  <w:t>:罗雅婧    联系电话:13575111909    填报日期:2022年4月1日   单位负责人签字:罗香蓉</w:t>
      </w:r>
      <w:bookmarkStart w:id="0" w:name="_GoBack"/>
      <w:bookmarkEnd w:id="0"/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3Y2U3ZWQ0OWU0ZWViNzI3NjRmOTlhMWNkYTBiYjAifQ=="/>
  </w:docVars>
  <w:rsids>
    <w:rsidRoot w:val="21335E6D"/>
    <w:rsid w:val="029137FA"/>
    <w:rsid w:val="05A16326"/>
    <w:rsid w:val="08397CD0"/>
    <w:rsid w:val="0B372620"/>
    <w:rsid w:val="12744159"/>
    <w:rsid w:val="14096B23"/>
    <w:rsid w:val="16421E79"/>
    <w:rsid w:val="17DF02C7"/>
    <w:rsid w:val="18BA2B68"/>
    <w:rsid w:val="21335E6D"/>
    <w:rsid w:val="21621621"/>
    <w:rsid w:val="24127735"/>
    <w:rsid w:val="25FF1B34"/>
    <w:rsid w:val="2F5527C5"/>
    <w:rsid w:val="334078DA"/>
    <w:rsid w:val="3572223E"/>
    <w:rsid w:val="359C73A0"/>
    <w:rsid w:val="37DE07AD"/>
    <w:rsid w:val="3E9414E7"/>
    <w:rsid w:val="3EE6168C"/>
    <w:rsid w:val="40187557"/>
    <w:rsid w:val="41320BB8"/>
    <w:rsid w:val="4226071D"/>
    <w:rsid w:val="498428D2"/>
    <w:rsid w:val="4B326947"/>
    <w:rsid w:val="4E5B34FC"/>
    <w:rsid w:val="51DD2F44"/>
    <w:rsid w:val="59A10231"/>
    <w:rsid w:val="64537DC2"/>
    <w:rsid w:val="67D90365"/>
    <w:rsid w:val="698A2A90"/>
    <w:rsid w:val="69FD14B4"/>
    <w:rsid w:val="6F011A46"/>
    <w:rsid w:val="72C45265"/>
    <w:rsid w:val="74947058"/>
    <w:rsid w:val="75A1188D"/>
    <w:rsid w:val="78EE303B"/>
    <w:rsid w:val="7997722F"/>
    <w:rsid w:val="7B607AF4"/>
    <w:rsid w:val="7ECC2A41"/>
    <w:rsid w:val="7F343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499</Words>
  <Characters>561</Characters>
  <Lines>0</Lines>
  <Paragraphs>0</Paragraphs>
  <TotalTime>3</TotalTime>
  <ScaleCrop>false</ScaleCrop>
  <LinksUpToDate>false</LinksUpToDate>
  <CharactersWithSpaces>606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Lenovo</cp:lastModifiedBy>
  <cp:lastPrinted>2022-05-19T02:48:00Z</cp:lastPrinted>
  <dcterms:modified xsi:type="dcterms:W3CDTF">2022-05-20T02:03:42Z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87A70884AA704EC792CBD3C9E8EF3D7E</vt:lpwstr>
  </property>
</Properties>
</file>