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8858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965"/>
        <w:gridCol w:w="1333"/>
        <w:gridCol w:w="181"/>
        <w:gridCol w:w="15"/>
        <w:gridCol w:w="1200"/>
        <w:gridCol w:w="772"/>
        <w:gridCol w:w="450"/>
        <w:gridCol w:w="430"/>
        <w:gridCol w:w="193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49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政府机关基础设施维修改造资金</w:t>
            </w:r>
          </w:p>
        </w:tc>
        <w:tc>
          <w:tcPr>
            <w:tcW w:w="12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585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杨林镇人民政府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47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42</w:t>
            </w:r>
          </w:p>
        </w:tc>
        <w:tc>
          <w:tcPr>
            <w:tcW w:w="198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13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县级资金42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279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279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维修改造政府机关相关基础设施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279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维护政府相关基础设施的完善，让相关基础设施能够经久耐用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3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396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2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6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396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修缮政府机关基础设施</w:t>
            </w:r>
          </w:p>
        </w:tc>
        <w:tc>
          <w:tcPr>
            <w:tcW w:w="12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default" w:eastAsiaTheme="minorEastAsia"/>
                <w:sz w:val="18"/>
                <w:szCs w:val="18"/>
                <w:lang w:val="en-US" w:eastAsia="zh-CN"/>
              </w:rPr>
              <w:t>≧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1处</w:t>
            </w:r>
          </w:p>
        </w:tc>
        <w:tc>
          <w:tcPr>
            <w:tcW w:w="236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39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政府公用经费保障率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63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39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完成政府机关基础设施的检修要求，保障镇政府工作顺利开展</w:t>
            </w:r>
          </w:p>
        </w:tc>
        <w:tc>
          <w:tcPr>
            <w:tcW w:w="122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  <w:tc>
          <w:tcPr>
            <w:tcW w:w="236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39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保障政府工作人员正常办公运转</w:t>
            </w:r>
          </w:p>
        </w:tc>
        <w:tc>
          <w:tcPr>
            <w:tcW w:w="12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42万</w:t>
            </w:r>
            <w:bookmarkStart w:id="0" w:name="_GoBack"/>
            <w:bookmarkEnd w:id="0"/>
          </w:p>
        </w:tc>
        <w:tc>
          <w:tcPr>
            <w:tcW w:w="236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3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39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资金专款专用率</w:t>
            </w:r>
          </w:p>
        </w:tc>
        <w:tc>
          <w:tcPr>
            <w:tcW w:w="12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6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39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保证政府工作人员工作基本要求</w:t>
            </w:r>
          </w:p>
        </w:tc>
        <w:tc>
          <w:tcPr>
            <w:tcW w:w="12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60人</w:t>
            </w:r>
          </w:p>
        </w:tc>
        <w:tc>
          <w:tcPr>
            <w:tcW w:w="236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39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切实改善政府基础设施</w:t>
            </w:r>
          </w:p>
        </w:tc>
        <w:tc>
          <w:tcPr>
            <w:tcW w:w="12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/>
                <w:sz w:val="18"/>
                <w:szCs w:val="18"/>
              </w:rPr>
              <w:t>%</w:t>
            </w:r>
          </w:p>
        </w:tc>
        <w:tc>
          <w:tcPr>
            <w:tcW w:w="236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39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保证政府相关基础设施长久使用</w:t>
            </w:r>
          </w:p>
        </w:tc>
        <w:tc>
          <w:tcPr>
            <w:tcW w:w="12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  <w:tc>
          <w:tcPr>
            <w:tcW w:w="236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65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33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39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政府工作人员满意度</w:t>
            </w:r>
          </w:p>
        </w:tc>
        <w:tc>
          <w:tcPr>
            <w:tcW w:w="12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92%</w:t>
            </w:r>
          </w:p>
        </w:tc>
        <w:tc>
          <w:tcPr>
            <w:tcW w:w="236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9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965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9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群众满意度</w:t>
            </w:r>
          </w:p>
        </w:tc>
        <w:tc>
          <w:tcPr>
            <w:tcW w:w="12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92%</w:t>
            </w:r>
          </w:p>
        </w:tc>
        <w:tc>
          <w:tcPr>
            <w:tcW w:w="236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925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33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sz w:val="18"/>
          <w:szCs w:val="18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  <w:t>:彭晨      填报日期: 2022.03.28       联系电话:17378113050     单位负责人签字: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iZjFmYmM1NTA4OTRiYWYxMGFjYmZkZDdhMDU2ZGQifQ=="/>
  </w:docVars>
  <w:rsids>
    <w:rsidRoot w:val="00000000"/>
    <w:rsid w:val="0A3E2E28"/>
    <w:rsid w:val="11E51A2A"/>
    <w:rsid w:val="14C2287A"/>
    <w:rsid w:val="58A07AED"/>
    <w:rsid w:val="60844D74"/>
    <w:rsid w:val="6125620E"/>
    <w:rsid w:val="7E677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474</Words>
  <Characters>529</Characters>
  <Lines>0</Lines>
  <Paragraphs>0</Paragraphs>
  <TotalTime>1</TotalTime>
  <ScaleCrop>false</ScaleCrop>
  <LinksUpToDate>false</LinksUpToDate>
  <CharactersWithSpaces>582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2022-05-18T09:12:00Z</dcterms:created>
  <dc:creator>Administrator</dc:creator>
  <cp:lastModifiedBy>WPS_1628123026</cp:lastModifiedBy>
  <cp:lastPrinted>2022-05-19T03:05:49Z</cp:lastPrinted>
  <dcterms:modified xsi:type="dcterms:W3CDTF">2022-05-19T03:44:52Z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705DB47C0F964E1FB641D73E580B5A66</vt:lpwstr>
  </property>
</Properties>
</file>