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ind w:firstLine="560" w:firstLineChars="20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单位：万元</w:t>
      </w:r>
    </w:p>
    <w:tbl>
      <w:tblPr>
        <w:tblStyle w:val="3"/>
        <w:tblpPr w:leftFromText="180" w:rightFromText="180" w:vertAnchor="page" w:horzAnchor="page" w:tblpX="1542" w:tblpY="3784"/>
        <w:tblOverlap w:val="never"/>
        <w:tblW w:w="903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1102"/>
        <w:gridCol w:w="1591"/>
        <w:gridCol w:w="1750"/>
        <w:gridCol w:w="230"/>
        <w:gridCol w:w="1720"/>
        <w:gridCol w:w="11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49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项目支出</w:t>
            </w:r>
            <w:r>
              <w:rPr>
                <w:rFonts w:hint="eastAsia"/>
                <w:sz w:val="21"/>
                <w:szCs w:val="21"/>
              </w:rPr>
              <w:t>名称</w:t>
            </w:r>
          </w:p>
        </w:tc>
        <w:tc>
          <w:tcPr>
            <w:tcW w:w="269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村级转移支付</w:t>
            </w:r>
          </w:p>
        </w:tc>
        <w:tc>
          <w:tcPr>
            <w:tcW w:w="17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预算部门</w:t>
            </w:r>
          </w:p>
        </w:tc>
        <w:tc>
          <w:tcPr>
            <w:tcW w:w="310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衡东县石湾镇人民政府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495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预算金额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291.06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该项目支出上级资金</w:t>
            </w:r>
          </w:p>
        </w:tc>
        <w:tc>
          <w:tcPr>
            <w:tcW w:w="2870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49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项目支出实施期</w:t>
            </w:r>
          </w:p>
        </w:tc>
        <w:tc>
          <w:tcPr>
            <w:tcW w:w="754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2022年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49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实施期绩效目标</w:t>
            </w:r>
          </w:p>
        </w:tc>
        <w:tc>
          <w:tcPr>
            <w:tcW w:w="754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村干部工资按时按标准发放，维持村级日常运转。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49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本年度绩效目标</w:t>
            </w:r>
          </w:p>
        </w:tc>
        <w:tc>
          <w:tcPr>
            <w:tcW w:w="7543" w:type="dxa"/>
            <w:gridSpan w:val="6"/>
            <w:vAlign w:val="center"/>
          </w:tcPr>
          <w:p>
            <w:pPr>
              <w:jc w:val="both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村干部工资按时按标准发放，维持村级日常运转。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4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本年度绩效指标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一级指标</w:t>
            </w: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二级指标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三级</w:t>
            </w:r>
            <w:r>
              <w:rPr>
                <w:rFonts w:hint="eastAsia"/>
                <w:sz w:val="21"/>
                <w:szCs w:val="21"/>
                <w:lang w:eastAsia="zh-CN"/>
              </w:rPr>
              <w:t>指标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指标值及单位</w:t>
            </w: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产出</w:t>
            </w:r>
            <w:r>
              <w:rPr>
                <w:rFonts w:hint="eastAsia"/>
                <w:sz w:val="21"/>
                <w:szCs w:val="21"/>
              </w:rPr>
              <w:t>指标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数量指标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村干部人数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58人</w:t>
            </w: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行政村数量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11个村</w:t>
            </w: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质量指标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项目质量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核定标准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按量发放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时效指标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项目施工期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2022年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按时发放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成本指标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安排金额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291.06万元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按量发放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效益指标</w:t>
            </w: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经济效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率指标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社会效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益指标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服务人民群众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提升政府形象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生态效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益指标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改善乡镇环境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可持续影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响指标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无</w:t>
            </w:r>
            <w:bookmarkStart w:id="0" w:name="_GoBack"/>
            <w:bookmarkEnd w:id="0"/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社会公众或服务对象满意度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社会公众满意度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≥90%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</w:pPr>
    </w:p>
    <w:p>
      <w:pPr>
        <w:tabs>
          <w:tab w:val="left" w:pos="6396"/>
        </w:tabs>
        <w:ind w:firstLine="210" w:firstLineChars="100"/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:颜天瑶 填报日期: 2022年4月11日  联系电话:18073207967  单位负责人签字:</w:t>
      </w:r>
    </w:p>
    <w:p/>
    <w:p/>
    <w:sectPr>
      <w:pgSz w:w="11906" w:h="16838"/>
      <w:pgMar w:top="1270" w:right="1134" w:bottom="986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jYjhhMDAxMjIwZmZlNjQzOGYzMjMyMDY2ZTY3OWMifQ=="/>
  </w:docVars>
  <w:rsids>
    <w:rsidRoot w:val="21335E6D"/>
    <w:rsid w:val="04C97025"/>
    <w:rsid w:val="116873DD"/>
    <w:rsid w:val="15A82E8B"/>
    <w:rsid w:val="1C475C2C"/>
    <w:rsid w:val="21335E6D"/>
    <w:rsid w:val="498428D2"/>
    <w:rsid w:val="57BA4F0E"/>
    <w:rsid w:val="71644D09"/>
    <w:rsid w:val="74947058"/>
    <w:rsid w:val="7CB24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379</Words>
  <Characters>423</Characters>
  <Lines>0</Lines>
  <Paragraphs>0</Paragraphs>
  <TotalTime>2</TotalTime>
  <ScaleCrop>false</ScaleCrop>
  <LinksUpToDate>false</LinksUpToDate>
  <CharactersWithSpaces>465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2022-05-16T03:55:00Z</cp:lastPrinted>
  <dcterms:modified xsi:type="dcterms:W3CDTF">2022-05-28T10:03:04Z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87A70884AA704EC792CBD3C9E8EF3D7E</vt:lpwstr>
  </property>
</Properties>
</file>