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1、信用体系维护经费      2、电力执法工作经费      3、重大项目概算评审经费    4、国动委经费            5、易地扶贫搬迁后扶经费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衡东县发展和改革局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确保各项目工作圆满完成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确保各项目工作圆满完成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>信用体系网络建设及维护天数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365天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/>
                <w:sz w:val="18"/>
                <w:szCs w:val="18"/>
              </w:rPr>
              <w:t>电力执法次数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/>
                <w:sz w:val="18"/>
                <w:szCs w:val="18"/>
              </w:rPr>
              <w:t>重大项目概算评审次数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/>
                <w:sz w:val="18"/>
                <w:szCs w:val="18"/>
              </w:rPr>
              <w:t>国动委经济和装备数据采积率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/>
                <w:sz w:val="18"/>
                <w:szCs w:val="18"/>
                <w:lang w:eastAsia="zh-CN"/>
              </w:rPr>
              <w:t>易地搬迁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847户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>信用体系网络建设及维护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正常运转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/>
                <w:sz w:val="18"/>
                <w:szCs w:val="18"/>
              </w:rPr>
              <w:t>电力执法保障电网安全平稳运行率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≧99%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/>
                <w:sz w:val="18"/>
                <w:szCs w:val="18"/>
              </w:rPr>
              <w:t>重大项目概算评审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项目投资合理化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/>
                <w:sz w:val="18"/>
                <w:szCs w:val="18"/>
              </w:rPr>
              <w:t>国动委上报率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≧98%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/>
                <w:sz w:val="18"/>
                <w:szCs w:val="18"/>
                <w:lang w:eastAsia="zh-CN"/>
              </w:rPr>
              <w:t>易地搬迁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稳固脱贫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>信用体系网络建设及维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/>
                <w:sz w:val="18"/>
                <w:szCs w:val="18"/>
              </w:rPr>
              <w:t>电力执法保障电网安全平稳运行率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/>
                <w:sz w:val="18"/>
                <w:szCs w:val="18"/>
              </w:rPr>
              <w:t>重大项目概算评审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/>
                <w:sz w:val="18"/>
                <w:szCs w:val="18"/>
              </w:rPr>
              <w:t>国动委上报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5月份前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/>
                <w:sz w:val="18"/>
                <w:szCs w:val="18"/>
                <w:lang w:eastAsia="zh-CN"/>
              </w:rPr>
              <w:t>易地搬迁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>信用体系网络建设及维护经费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/>
                <w:sz w:val="18"/>
                <w:szCs w:val="18"/>
              </w:rPr>
              <w:t>电力执法经费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/>
                <w:sz w:val="18"/>
                <w:szCs w:val="18"/>
              </w:rPr>
              <w:t>重大项目概算评审经费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/>
                <w:sz w:val="18"/>
                <w:szCs w:val="18"/>
              </w:rPr>
              <w:t>国动委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/>
                <w:sz w:val="18"/>
                <w:szCs w:val="18"/>
                <w:lang w:eastAsia="zh-CN"/>
              </w:rPr>
              <w:t>易地扶贫搬迁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1、</w:t>
            </w:r>
            <w:r>
              <w:rPr>
                <w:rFonts w:hint="eastAsia"/>
                <w:szCs w:val="21"/>
              </w:rPr>
              <w:t>推进信用体系建设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提高社会诚信水平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5、</w:t>
            </w:r>
            <w:r>
              <w:rPr>
                <w:rFonts w:hint="eastAsia"/>
                <w:szCs w:val="21"/>
                <w:lang w:eastAsia="zh-CN"/>
              </w:rPr>
              <w:t>易地搬迁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脱贫致富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2、</w:t>
            </w:r>
            <w:r>
              <w:rPr>
                <w:rFonts w:hint="eastAsia"/>
                <w:szCs w:val="21"/>
                <w:lang w:eastAsia="zh-CN"/>
              </w:rPr>
              <w:t>电力安全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零事故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服务对象满意率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:李娟 填报日期:2022.4.10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zgyZDg4Yjg5OWRjYjkwODM3ODcyZmM0ZGRkOTIifQ=="/>
  </w:docVars>
  <w:rsids>
    <w:rsidRoot w:val="21335E6D"/>
    <w:rsid w:val="03155773"/>
    <w:rsid w:val="21335E6D"/>
    <w:rsid w:val="29D465A3"/>
    <w:rsid w:val="498428D2"/>
    <w:rsid w:val="58194C84"/>
    <w:rsid w:val="64846EDB"/>
    <w:rsid w:val="74947058"/>
    <w:rsid w:val="7788683A"/>
    <w:rsid w:val="79FD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688</Words>
  <Characters>725</Characters>
  <Lines>0</Lines>
  <Paragraphs>0</Paragraphs>
  <TotalTime>1</TotalTime>
  <ScaleCrop>false</ScaleCrop>
  <LinksUpToDate>false</LinksUpToDate>
  <CharactersWithSpaces>798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2022-05-20T03:52:30Z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