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衡东县城市管理和综合执法局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421.55</w:t>
            </w:r>
            <w:r>
              <w:rPr>
                <w:rFonts w:hint="eastAsia"/>
                <w:sz w:val="18"/>
                <w:szCs w:val="18"/>
                <w:lang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295.76万元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381.55万元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125.79万元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负责宣传、贯彻、落实国家和省、市有关城市管理的法律、法规和政策，拟订县人民政府关于城市管理方面的规范性文件。2、对城管队、环卫所、园林所、路灯站工作进行督导及协调。3、行使城市管理方面的法律、法规、规章规定的行政处罚权。4、承办县人民政府交办的其它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1、通过预算执行，保证正常工作运转；2、抓好省级文明城市环境整治工作；3、加快县城区大型垃圾中转站建设；4、推进“数字城管”信息中心建设；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、推进共享电动单车规范管理；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、推动中心城区“门前三包”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制度</w:t>
            </w:r>
            <w:r>
              <w:rPr>
                <w:rFonts w:hint="eastAsia"/>
                <w:sz w:val="18"/>
                <w:szCs w:val="18"/>
              </w:rPr>
              <w:t>；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</w:rPr>
              <w:t>、办理好人大建议、政协提案及12345平台诉求件.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财政供养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人员</w:t>
            </w:r>
          </w:p>
        </w:tc>
        <w:tc>
          <w:tcPr>
            <w:tcW w:w="2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22人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单位履职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运转</w:t>
            </w:r>
          </w:p>
        </w:tc>
        <w:tc>
          <w:tcPr>
            <w:tcW w:w="2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人员经费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256.39万元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公用经费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125.16万元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工作任务年内完成率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市容市貌问题整改    到位率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市民投诉按时办结率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扬尘污染减少率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市民满意率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王俊 联系电施:13873488039 填报日期:2022.3.25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YjVkMWJjNGM0NzRjN2NiN2FlMzVjMGI0YjRkMjIifQ=="/>
  </w:docVars>
  <w:rsids>
    <w:rsidRoot w:val="25E26C38"/>
    <w:rsid w:val="076E386F"/>
    <w:rsid w:val="186C16C7"/>
    <w:rsid w:val="25E26C38"/>
    <w:rsid w:val="386A5BEE"/>
    <w:rsid w:val="46C750FF"/>
    <w:rsid w:val="4DBE5EA9"/>
    <w:rsid w:val="51E20EFF"/>
    <w:rsid w:val="5768761D"/>
    <w:rsid w:val="5C7F6D13"/>
    <w:rsid w:val="6B972F46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616</Words>
  <Characters>694</Characters>
  <Lines>0</Lines>
  <Paragraphs>0</Paragraphs>
  <TotalTime>7</TotalTime>
  <ScaleCrop>false</ScaleCrop>
  <LinksUpToDate>false</LinksUpToDate>
  <CharactersWithSpaces>704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王俊</cp:lastModifiedBy>
  <cp:lastPrinted>2022-05-20T08:47:00Z</cp:lastPrinted>
  <dcterms:modified xsi:type="dcterms:W3CDTF">2022-05-24T01:04:48Z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6B6A8889BA844EE6B25EC095030E8C6B</vt:lpwstr>
  </property>
</Properties>
</file>