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tabs>
          <w:tab w:val="left" w:pos="1945"/>
          <w:tab w:val="center" w:pos="4153"/>
        </w:tabs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填报单位：（盖章）衡东县建设工程质量安全监督站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3"/>
        <w:gridCol w:w="1014"/>
        <w:gridCol w:w="590"/>
        <w:gridCol w:w="15"/>
        <w:gridCol w:w="1230"/>
        <w:gridCol w:w="925"/>
        <w:gridCol w:w="1329"/>
        <w:gridCol w:w="14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61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1、安全生产经费     </w:t>
            </w:r>
          </w:p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2、施工人员培训经费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衡东县建设工程质量安全监督站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97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1、安全生产经费30</w:t>
            </w:r>
          </w:p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2、施工人员培训经费20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7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51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年度内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确保全县建筑施工安全生产，农村建筑工匠施工人员培训保质保量完成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513" w:type="dxa"/>
            <w:gridSpan w:val="8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确保全县建筑施工安全生产，农村建筑工匠施工人员培训保质保量完成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0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质量安全生产大检查及季度考评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安全日常巡查</w:t>
            </w:r>
          </w:p>
        </w:tc>
        <w:tc>
          <w:tcPr>
            <w:tcW w:w="13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500次</w:t>
            </w:r>
          </w:p>
        </w:tc>
        <w:tc>
          <w:tcPr>
            <w:tcW w:w="14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执法检查每月巡查工地</w:t>
            </w:r>
          </w:p>
        </w:tc>
        <w:tc>
          <w:tcPr>
            <w:tcW w:w="13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  <w:lang w:eastAsia="zh-CN"/>
              </w:rPr>
              <w:t>次</w:t>
            </w:r>
          </w:p>
        </w:tc>
        <w:tc>
          <w:tcPr>
            <w:tcW w:w="14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建筑施工人员培训期数</w:t>
            </w:r>
          </w:p>
        </w:tc>
        <w:tc>
          <w:tcPr>
            <w:tcW w:w="13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2期</w:t>
            </w:r>
          </w:p>
        </w:tc>
        <w:tc>
          <w:tcPr>
            <w:tcW w:w="14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建筑施工人员培训人数</w:t>
            </w:r>
          </w:p>
        </w:tc>
        <w:tc>
          <w:tcPr>
            <w:tcW w:w="13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285人</w:t>
            </w:r>
          </w:p>
        </w:tc>
        <w:tc>
          <w:tcPr>
            <w:tcW w:w="14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安量安全生产大检查及季度考评覆盖率</w:t>
            </w:r>
          </w:p>
        </w:tc>
        <w:tc>
          <w:tcPr>
            <w:tcW w:w="13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安全日常巡查覆盖率</w:t>
            </w:r>
          </w:p>
        </w:tc>
        <w:tc>
          <w:tcPr>
            <w:tcW w:w="132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执法检查每月巡查工地覆盖率</w:t>
            </w:r>
          </w:p>
        </w:tc>
        <w:tc>
          <w:tcPr>
            <w:tcW w:w="132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建筑施工人员培训人数覆盖率</w:t>
            </w:r>
          </w:p>
        </w:tc>
        <w:tc>
          <w:tcPr>
            <w:tcW w:w="132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质量安全生产大检查及季度考评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每季按时完成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安全日常巡查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每月按时完成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执法检查每月巡查工地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每月按时完成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建筑施工人员培训人数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安全生产经费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0万元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施工人员培训经费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万元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安全事故控制率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≤</w:t>
            </w:r>
            <w:r>
              <w:rPr>
                <w:rFonts w:hint="eastAsia" w:ascii="Arial" w:hAnsi="Arial" w:cs="Arial"/>
                <w:color w:val="333333"/>
                <w:shd w:val="clear" w:color="auto" w:fill="FFFFFF"/>
              </w:rPr>
              <w:t>1.5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>‰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建筑施工人员培训合格率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Cs w:val="21"/>
              </w:rPr>
              <w:t>规范建筑市场秩序，促进本县建筑市场持续平稳发展。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560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cs="仿宋" w:asciiTheme="minorEastAsia" w:hAnsiTheme="minor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13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≧90%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Cs w:val="21"/>
        </w:rPr>
      </w:pPr>
      <w:r>
        <w:rPr>
          <w:rFonts w:hint="eastAsia" w:asciiTheme="majorEastAsia" w:hAnsiTheme="majorEastAsia" w:eastAsiaTheme="majorEastAsia" w:cstheme="majorEastAsia"/>
          <w:szCs w:val="21"/>
        </w:rPr>
        <w:t>填表人:  陈秋香 填报日期: 202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Cs w:val="21"/>
        </w:rPr>
        <w:t>.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Cs w:val="21"/>
        </w:rPr>
        <w:t>.</w:t>
      </w:r>
      <w:r>
        <w:rPr>
          <w:rFonts w:hint="eastAsia" w:asciiTheme="majorEastAsia" w:hAnsiTheme="majorEastAsia" w:eastAsiaTheme="majorEastAsia" w:cstheme="majorEastAsia"/>
          <w:szCs w:val="21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Cs w:val="21"/>
        </w:rPr>
        <w:t xml:space="preserve">  联系电话:5180028     单位负责人签字:</w:t>
      </w: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RiZDJiYzQ1NzQ2ZWY0Y2EwNWZkNjMxNmM1Mjk1NzkifQ=="/>
  </w:docVars>
  <w:rsids>
    <w:rsidRoot w:val="21335E6D"/>
    <w:rsid w:val="000309DF"/>
    <w:rsid w:val="00056EA3"/>
    <w:rsid w:val="0006144D"/>
    <w:rsid w:val="0007416C"/>
    <w:rsid w:val="00074586"/>
    <w:rsid w:val="000C4108"/>
    <w:rsid w:val="00117BB9"/>
    <w:rsid w:val="00162750"/>
    <w:rsid w:val="00166D09"/>
    <w:rsid w:val="00191A4C"/>
    <w:rsid w:val="00257E6B"/>
    <w:rsid w:val="002755FD"/>
    <w:rsid w:val="002B0375"/>
    <w:rsid w:val="00360EBD"/>
    <w:rsid w:val="00384FF4"/>
    <w:rsid w:val="0050405D"/>
    <w:rsid w:val="00540471"/>
    <w:rsid w:val="00587EE9"/>
    <w:rsid w:val="006B5667"/>
    <w:rsid w:val="006E0265"/>
    <w:rsid w:val="00721107"/>
    <w:rsid w:val="007C7E89"/>
    <w:rsid w:val="007E7729"/>
    <w:rsid w:val="008511E5"/>
    <w:rsid w:val="00860DC4"/>
    <w:rsid w:val="00893644"/>
    <w:rsid w:val="00894E25"/>
    <w:rsid w:val="008D0B75"/>
    <w:rsid w:val="008D16A0"/>
    <w:rsid w:val="008D3719"/>
    <w:rsid w:val="008F21E6"/>
    <w:rsid w:val="00A519C5"/>
    <w:rsid w:val="00A51E5E"/>
    <w:rsid w:val="00AA1D15"/>
    <w:rsid w:val="00AD6CEA"/>
    <w:rsid w:val="00B17DFA"/>
    <w:rsid w:val="00B45481"/>
    <w:rsid w:val="00C0058B"/>
    <w:rsid w:val="00CE2BC8"/>
    <w:rsid w:val="00D412C5"/>
    <w:rsid w:val="00D431D9"/>
    <w:rsid w:val="00D86D84"/>
    <w:rsid w:val="00DD6D29"/>
    <w:rsid w:val="00EC1612"/>
    <w:rsid w:val="00EE0DA0"/>
    <w:rsid w:val="00EF3F9E"/>
    <w:rsid w:val="057C0EAF"/>
    <w:rsid w:val="05B42F0C"/>
    <w:rsid w:val="0C687898"/>
    <w:rsid w:val="0CA249D4"/>
    <w:rsid w:val="0F904F57"/>
    <w:rsid w:val="13210327"/>
    <w:rsid w:val="21335E6D"/>
    <w:rsid w:val="394030AC"/>
    <w:rsid w:val="40D52376"/>
    <w:rsid w:val="469B36C6"/>
    <w:rsid w:val="498428D2"/>
    <w:rsid w:val="4F10455B"/>
    <w:rsid w:val="546F6218"/>
    <w:rsid w:val="5B31514B"/>
    <w:rsid w:val="63E75CC4"/>
    <w:rsid w:val="64DF4FCD"/>
    <w:rsid w:val="74947058"/>
    <w:rsid w:val="786D02BB"/>
    <w:rsid w:val="7ACA0F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561</Words>
  <Characters>610</Characters>
  <Lines>4</Lines>
  <Paragraphs>1</Paragraphs>
  <TotalTime>5</TotalTime>
  <ScaleCrop>false</ScaleCrop>
  <LinksUpToDate>false</LinksUpToDate>
  <CharactersWithSpaces>632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2021-05-18T05:50:00Z</cp:lastPrinted>
  <dcterms:modified xsi:type="dcterms:W3CDTF">2022-05-20T00:16:09Z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