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填报单位：中共衡东县委党校（盖章）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</w:t>
      </w:r>
    </w:p>
    <w:tbl>
      <w:tblPr>
        <w:tblStyle w:val="2"/>
        <w:tblW w:w="94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147"/>
        <w:gridCol w:w="1843"/>
        <w:gridCol w:w="950"/>
        <w:gridCol w:w="1112"/>
        <w:gridCol w:w="2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both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中共衡东县委党校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资金总额：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602.95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其中：  一般公共预算：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602.95  万元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其中： 基本支出：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326.95万元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项目支出：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276万元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0" w:hRule="atLeast"/>
          <w:jc w:val="center"/>
        </w:trPr>
        <w:tc>
          <w:tcPr>
            <w:tcW w:w="1761" w:type="dxa"/>
            <w:vAlign w:val="center"/>
          </w:tcPr>
          <w:p>
            <w:pPr>
              <w:widowControl/>
              <w:ind w:firstLine="420" w:firstLineChars="200"/>
              <w:jc w:val="both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（一）宣传党的基本理论和党的路线、方针、政策，培训、轮训党员领导干部、青年后备干部、宣传理论骨干、国家公务员以及入党积极分子；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（二）负责全县各民主党派、无党派人士和统一战线其他方面代表人士的理论培训工作；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（三）围绕国际国内出现的新情况、新问题，开展党的基本理论、哲学和社会科学研究；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（四）协同组织、人事和纪委监委等部门，对学员在校期间的政治思想和学习情况进行考核、考察；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（五）完成上级党校和县委、县政府交办的其他任务。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jc w:val="both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通过预算执行，保障单位履职、运转。充分发挥对党员领导干部培训作用，调查研究县情为县委、县政府提供决策参考依据</w:t>
            </w:r>
            <w:r>
              <w:rPr>
                <w:rFonts w:hint="eastAsia" w:cs="宋体"/>
                <w:kern w:val="0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年度绩效指标</w:t>
            </w:r>
          </w:p>
        </w:tc>
        <w:tc>
          <w:tcPr>
            <w:tcW w:w="1147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一级指标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二级指标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三级指标</w:t>
            </w:r>
          </w:p>
        </w:tc>
        <w:tc>
          <w:tcPr>
            <w:tcW w:w="2629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产出指标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数量指标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干教专项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见项目表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培训专项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见项目表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财政供养人员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部门单位履职、运转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质量指标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干教专项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见项目表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培训专项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见项目表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在职人员控制率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公用经费控制率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成本指标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干教专项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见项目表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培训专项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见项目表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财政供养人员经费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302.94万元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保证单位正常运转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 xml:space="preserve"> 24.01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时效指标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完成时间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本年度完成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114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效益指标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社会效益指标</w:t>
            </w:r>
          </w:p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党员干部培训人次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≧1500人次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部门委托培训人次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≧ 3500人次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社会公众或服务对象满意度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培训对象满意度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≧90%　</w:t>
            </w: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>
      <w:pPr>
        <w:tabs>
          <w:tab w:val="left" w:pos="6396"/>
        </w:tabs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:颜琼 联系电话:15200554390 填报日期:4月8日 单位负责人签字:</w:t>
      </w:r>
    </w:p>
    <w:sectPr>
      <w:pgSz w:w="11906" w:h="16838"/>
      <w:pgMar w:top="1100" w:right="1800" w:bottom="93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wYzgyNWUyNzZjYTk0YzE0Y2U0Yzc1MmE3NTM5NDEifQ=="/>
  </w:docVars>
  <w:rsids>
    <w:rsidRoot w:val="25E26C38"/>
    <w:rsid w:val="062E2F61"/>
    <w:rsid w:val="076E386F"/>
    <w:rsid w:val="132E255A"/>
    <w:rsid w:val="186C16C7"/>
    <w:rsid w:val="22491E92"/>
    <w:rsid w:val="25E26C38"/>
    <w:rsid w:val="2C5150B2"/>
    <w:rsid w:val="2E6F17C7"/>
    <w:rsid w:val="34733BC9"/>
    <w:rsid w:val="3E5E1696"/>
    <w:rsid w:val="3FD61700"/>
    <w:rsid w:val="4DBE5EA9"/>
    <w:rsid w:val="53A711CA"/>
    <w:rsid w:val="682E182A"/>
    <w:rsid w:val="683C3F47"/>
    <w:rsid w:val="6CBD1E1F"/>
    <w:rsid w:val="71BD102D"/>
    <w:rsid w:val="73F9146A"/>
    <w:rsid w:val="74081D52"/>
    <w:rsid w:val="748C3D3F"/>
    <w:rsid w:val="755954E6"/>
    <w:rsid w:val="7BF92C58"/>
    <w:rsid w:val="7D183235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693</Words>
  <Characters>749</Characters>
  <Lines>0</Lines>
  <Paragraphs>0</Paragraphs>
  <TotalTime>0</TotalTime>
  <ScaleCrop>false</ScaleCrop>
  <LinksUpToDate>false</LinksUpToDate>
  <CharactersWithSpaces>813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jiao</cp:lastModifiedBy>
  <cp:lastPrinted>2022-05-18T00:26:00Z</cp:lastPrinted>
  <dcterms:modified xsi:type="dcterms:W3CDTF">2023-09-01T03:07:00Z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7089030D5D65482C9F26FA8A8647C485</vt:lpwstr>
  </property>
</Properties>
</file>