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00" w:firstLineChars="500"/>
        <w:jc w:val="both"/>
        <w:rPr>
          <w:rFonts w:hint="eastAsia" w:ascii="黑体" w:hAnsi="黑体" w:eastAsia="黑体"/>
          <w:sz w:val="36"/>
          <w:szCs w:val="36"/>
        </w:rPr>
      </w:pPr>
      <w:bookmarkStart w:id="0" w:name="OLE_LINK1"/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both"/>
        <w:rPr>
          <w:rFonts w:hint="eastAsia" w:ascii="黑体" w:hAnsi="黑体" w:eastAsia="黑体"/>
          <w:sz w:val="21"/>
          <w:szCs w:val="21"/>
        </w:rPr>
      </w:pPr>
    </w:p>
    <w:p>
      <w:pPr>
        <w:jc w:val="left"/>
        <w:rPr>
          <w:rFonts w:hint="default" w:ascii="仿宋" w:hAnsi="仿宋" w:eastAsia="仿宋" w:cs="仿宋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sz w:val="21"/>
          <w:szCs w:val="21"/>
          <w:lang w:eastAsia="zh-CN"/>
        </w:rPr>
        <w:t>填报单位：</w:t>
      </w:r>
      <w:r>
        <w:rPr>
          <w:rFonts w:hint="eastAsia" w:ascii="仿宋" w:hAnsi="仿宋" w:eastAsia="仿宋" w:cs="仿宋"/>
          <w:sz w:val="21"/>
          <w:szCs w:val="21"/>
          <w:lang w:val="en-US" w:eastAsia="zh-CN"/>
        </w:rPr>
        <w:t>中共衡东县委宣传部                              单位：万元</w:t>
      </w:r>
    </w:p>
    <w:tbl>
      <w:tblPr>
        <w:tblStyle w:val="3"/>
        <w:tblW w:w="10009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9"/>
        <w:gridCol w:w="740"/>
        <w:gridCol w:w="820"/>
        <w:gridCol w:w="1528"/>
        <w:gridCol w:w="15"/>
        <w:gridCol w:w="2020"/>
        <w:gridCol w:w="897"/>
        <w:gridCol w:w="561"/>
        <w:gridCol w:w="1480"/>
        <w:gridCol w:w="879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069" w:type="dxa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项目支出</w:t>
            </w:r>
            <w:r>
              <w:rPr>
                <w:rFonts w:hint="eastAsia"/>
                <w:sz w:val="21"/>
                <w:szCs w:val="21"/>
              </w:rPr>
              <w:t>名称</w:t>
            </w:r>
          </w:p>
        </w:tc>
        <w:tc>
          <w:tcPr>
            <w:tcW w:w="3103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3478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预算部门</w:t>
            </w:r>
          </w:p>
        </w:tc>
        <w:tc>
          <w:tcPr>
            <w:tcW w:w="2359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中共衡东县委宣传部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069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  <w:t>预算金额</w:t>
            </w:r>
          </w:p>
        </w:tc>
        <w:tc>
          <w:tcPr>
            <w:tcW w:w="3088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632.48</w:t>
            </w:r>
          </w:p>
        </w:tc>
        <w:tc>
          <w:tcPr>
            <w:tcW w:w="203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该项目支出上级资金</w:t>
            </w:r>
          </w:p>
        </w:tc>
        <w:tc>
          <w:tcPr>
            <w:tcW w:w="3817" w:type="dxa"/>
            <w:gridSpan w:val="4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 （分级填报）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6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项目支出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/>
                <w:sz w:val="21"/>
                <w:szCs w:val="21"/>
                <w:lang w:eastAsia="zh-CN"/>
              </w:rPr>
              <w:t>实施期</w:t>
            </w:r>
          </w:p>
        </w:tc>
        <w:tc>
          <w:tcPr>
            <w:tcW w:w="8940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2022年度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069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实施期绩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/>
                <w:sz w:val="21"/>
                <w:szCs w:val="21"/>
                <w:lang w:eastAsia="zh-CN"/>
              </w:rPr>
              <w:t>效目标</w:t>
            </w:r>
          </w:p>
        </w:tc>
        <w:tc>
          <w:tcPr>
            <w:tcW w:w="8940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加强中国共产党</w:t>
            </w: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的意识形态领域领导权、话语权和主动权</w:t>
            </w:r>
            <w:r>
              <w:rPr>
                <w:rFonts w:hint="eastAsia" w:ascii="仿宋_GB2312" w:eastAsia="仿宋_GB2312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/>
                <w:sz w:val="21"/>
                <w:szCs w:val="21"/>
                <w:lang w:eastAsia="zh-CN"/>
              </w:rPr>
              <w:t>提升衡东形象。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069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本年度绩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/>
                <w:sz w:val="21"/>
                <w:szCs w:val="21"/>
                <w:lang w:eastAsia="zh-CN"/>
              </w:rPr>
              <w:t>效目标</w:t>
            </w:r>
          </w:p>
        </w:tc>
        <w:tc>
          <w:tcPr>
            <w:tcW w:w="8940" w:type="dxa"/>
            <w:gridSpan w:val="9"/>
            <w:vAlign w:val="center"/>
          </w:tcPr>
          <w:p>
            <w:pPr>
              <w:jc w:val="both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加强中国共产党</w:t>
            </w:r>
            <w:r>
              <w:rPr>
                <w:rFonts w:hint="eastAsia" w:ascii="仿宋_GB2312" w:eastAsia="仿宋_GB2312"/>
                <w:kern w:val="0"/>
                <w:sz w:val="21"/>
                <w:szCs w:val="21"/>
              </w:rPr>
              <w:t>的意识形态领域领导权、话语权和主动权</w:t>
            </w:r>
            <w:r>
              <w:rPr>
                <w:rFonts w:hint="eastAsia" w:ascii="仿宋_GB2312" w:eastAsia="仿宋_GB2312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/>
                <w:sz w:val="21"/>
                <w:szCs w:val="21"/>
                <w:lang w:eastAsia="zh-CN"/>
              </w:rPr>
              <w:t>提升衡东形象。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069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本年度绩效指标</w:t>
            </w:r>
          </w:p>
        </w:tc>
        <w:tc>
          <w:tcPr>
            <w:tcW w:w="740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一级指标</w:t>
            </w:r>
          </w:p>
        </w:tc>
        <w:tc>
          <w:tcPr>
            <w:tcW w:w="82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二级指标</w:t>
            </w:r>
          </w:p>
        </w:tc>
        <w:tc>
          <w:tcPr>
            <w:tcW w:w="5021" w:type="dxa"/>
            <w:gridSpan w:val="5"/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</w:rPr>
              <w:t>三级</w:t>
            </w:r>
            <w:r>
              <w:rPr>
                <w:rFonts w:hint="eastAsia"/>
                <w:sz w:val="21"/>
                <w:szCs w:val="21"/>
                <w:lang w:eastAsia="zh-CN"/>
              </w:rPr>
              <w:t>指标</w:t>
            </w:r>
          </w:p>
        </w:tc>
        <w:tc>
          <w:tcPr>
            <w:tcW w:w="1480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指标值及单位</w:t>
            </w:r>
          </w:p>
        </w:tc>
        <w:tc>
          <w:tcPr>
            <w:tcW w:w="87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绩效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/>
                <w:sz w:val="21"/>
                <w:szCs w:val="21"/>
                <w:lang w:eastAsia="zh-CN"/>
              </w:rPr>
              <w:t>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产出</w:t>
            </w:r>
            <w:r>
              <w:rPr>
                <w:rFonts w:hint="eastAsia"/>
                <w:sz w:val="21"/>
                <w:szCs w:val="21"/>
              </w:rPr>
              <w:t>指标</w:t>
            </w:r>
          </w:p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数量指标</w:t>
            </w: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电影老放映员生活补助</w:t>
            </w:r>
          </w:p>
        </w:tc>
        <w:tc>
          <w:tcPr>
            <w:tcW w:w="1480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予以保障</w:t>
            </w:r>
          </w:p>
        </w:tc>
        <w:tc>
          <w:tcPr>
            <w:tcW w:w="87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恒鑫影业公司运营费</w:t>
            </w:r>
          </w:p>
        </w:tc>
        <w:tc>
          <w:tcPr>
            <w:tcW w:w="1480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予以保障</w:t>
            </w:r>
          </w:p>
        </w:tc>
        <w:tc>
          <w:tcPr>
            <w:tcW w:w="87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农村公益电影放映场次（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≧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*场）</w:t>
            </w:r>
          </w:p>
        </w:tc>
        <w:tc>
          <w:tcPr>
            <w:tcW w:w="1480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≧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3221场</w:t>
            </w:r>
          </w:p>
        </w:tc>
        <w:tc>
          <w:tcPr>
            <w:tcW w:w="87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《衡阳日报、晚报》专版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  <w:t>数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≧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*个）</w:t>
            </w:r>
          </w:p>
        </w:tc>
        <w:tc>
          <w:tcPr>
            <w:tcW w:w="1480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≧1个</w:t>
            </w:r>
          </w:p>
        </w:tc>
        <w:tc>
          <w:tcPr>
            <w:tcW w:w="87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《湖南日报》专版数（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≧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*个）</w:t>
            </w:r>
          </w:p>
        </w:tc>
        <w:tc>
          <w:tcPr>
            <w:tcW w:w="1480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≧1个</w:t>
            </w:r>
          </w:p>
        </w:tc>
        <w:tc>
          <w:tcPr>
            <w:tcW w:w="87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“湘声报社”专版数（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≧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*个）</w:t>
            </w:r>
          </w:p>
        </w:tc>
        <w:tc>
          <w:tcPr>
            <w:tcW w:w="1480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≧1个</w:t>
            </w:r>
          </w:p>
        </w:tc>
        <w:tc>
          <w:tcPr>
            <w:tcW w:w="87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“记者新春走基层”及春节拜年广告（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≧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*篇）</w:t>
            </w:r>
          </w:p>
        </w:tc>
        <w:tc>
          <w:tcPr>
            <w:tcW w:w="1480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≧5篇</w:t>
            </w:r>
          </w:p>
        </w:tc>
        <w:tc>
          <w:tcPr>
            <w:tcW w:w="87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县文明办办公经费、社科联工作经费</w:t>
            </w:r>
          </w:p>
        </w:tc>
        <w:tc>
          <w:tcPr>
            <w:tcW w:w="1480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予以保障</w:t>
            </w:r>
          </w:p>
        </w:tc>
        <w:tc>
          <w:tcPr>
            <w:tcW w:w="87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新闻宣传工作经费</w:t>
            </w:r>
          </w:p>
        </w:tc>
        <w:tc>
          <w:tcPr>
            <w:tcW w:w="1480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予以保障</w:t>
            </w:r>
          </w:p>
        </w:tc>
        <w:tc>
          <w:tcPr>
            <w:tcW w:w="87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学习强国推广范围</w:t>
            </w:r>
          </w:p>
        </w:tc>
        <w:tc>
          <w:tcPr>
            <w:tcW w:w="1480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  <w:t>全县</w:t>
            </w:r>
          </w:p>
        </w:tc>
        <w:tc>
          <w:tcPr>
            <w:tcW w:w="87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新时代文明实践服务中心办公经费</w:t>
            </w:r>
          </w:p>
        </w:tc>
        <w:tc>
          <w:tcPr>
            <w:tcW w:w="1480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予以保障</w:t>
            </w:r>
          </w:p>
        </w:tc>
        <w:tc>
          <w:tcPr>
            <w:tcW w:w="87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新时代文明实践中心建设经费</w:t>
            </w:r>
          </w:p>
        </w:tc>
        <w:tc>
          <w:tcPr>
            <w:tcW w:w="1480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予以保障</w:t>
            </w:r>
          </w:p>
        </w:tc>
        <w:tc>
          <w:tcPr>
            <w:tcW w:w="87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红网、时刻合作专栏项目经费</w:t>
            </w:r>
          </w:p>
        </w:tc>
        <w:tc>
          <w:tcPr>
            <w:tcW w:w="1480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予以保障</w:t>
            </w:r>
          </w:p>
        </w:tc>
        <w:tc>
          <w:tcPr>
            <w:tcW w:w="87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文明创建活动数（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≧*个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）</w:t>
            </w:r>
          </w:p>
        </w:tc>
        <w:tc>
          <w:tcPr>
            <w:tcW w:w="1480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≧5个</w:t>
            </w:r>
          </w:p>
        </w:tc>
        <w:tc>
          <w:tcPr>
            <w:tcW w:w="87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全民文明素质教育活动数（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≧*个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）</w:t>
            </w:r>
          </w:p>
        </w:tc>
        <w:tc>
          <w:tcPr>
            <w:tcW w:w="1480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≧1个</w:t>
            </w:r>
          </w:p>
        </w:tc>
        <w:tc>
          <w:tcPr>
            <w:tcW w:w="87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“扫黄打非”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活动数（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≧*个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）</w:t>
            </w:r>
          </w:p>
        </w:tc>
        <w:tc>
          <w:tcPr>
            <w:tcW w:w="1480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≧3个</w:t>
            </w:r>
          </w:p>
        </w:tc>
        <w:tc>
          <w:tcPr>
            <w:tcW w:w="87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新闻外宣上稿数（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≧**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条）</w:t>
            </w:r>
          </w:p>
        </w:tc>
        <w:tc>
          <w:tcPr>
            <w:tcW w:w="1480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≧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1000条</w:t>
            </w:r>
          </w:p>
        </w:tc>
        <w:tc>
          <w:tcPr>
            <w:tcW w:w="87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县委中心组理论学习次数（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≧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*次）</w:t>
            </w:r>
          </w:p>
        </w:tc>
        <w:tc>
          <w:tcPr>
            <w:tcW w:w="1480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≧10次</w:t>
            </w:r>
          </w:p>
        </w:tc>
        <w:tc>
          <w:tcPr>
            <w:tcW w:w="87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订购理论学习书籍册数（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≧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*册）</w:t>
            </w:r>
          </w:p>
        </w:tc>
        <w:tc>
          <w:tcPr>
            <w:tcW w:w="1480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≧3000册</w:t>
            </w:r>
          </w:p>
        </w:tc>
        <w:tc>
          <w:tcPr>
            <w:tcW w:w="87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 w:bidi="ar-SA"/>
              </w:rPr>
              <w:t>意识形态事故起数</w:t>
            </w:r>
          </w:p>
        </w:tc>
        <w:tc>
          <w:tcPr>
            <w:tcW w:w="1480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≦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0起</w:t>
            </w:r>
          </w:p>
        </w:tc>
        <w:tc>
          <w:tcPr>
            <w:tcW w:w="87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十九届六中全会宣讲次数</w:t>
            </w:r>
          </w:p>
        </w:tc>
        <w:tc>
          <w:tcPr>
            <w:tcW w:w="1480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≧10次</w:t>
            </w:r>
          </w:p>
        </w:tc>
        <w:tc>
          <w:tcPr>
            <w:tcW w:w="87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农家书屋建设补助经费</w:t>
            </w:r>
          </w:p>
        </w:tc>
        <w:tc>
          <w:tcPr>
            <w:tcW w:w="1480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予以保障</w:t>
            </w:r>
          </w:p>
        </w:tc>
        <w:tc>
          <w:tcPr>
            <w:tcW w:w="87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 w:bidi="ar-SA"/>
              </w:rPr>
              <w:t>重大舆情负面事件</w:t>
            </w:r>
          </w:p>
        </w:tc>
        <w:tc>
          <w:tcPr>
            <w:tcW w:w="1480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≦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0件</w:t>
            </w:r>
          </w:p>
        </w:tc>
        <w:tc>
          <w:tcPr>
            <w:tcW w:w="87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 w:bidi="ar-SA"/>
              </w:rPr>
              <w:t>社会宣传工作经费</w:t>
            </w:r>
          </w:p>
        </w:tc>
        <w:tc>
          <w:tcPr>
            <w:tcW w:w="1480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予以保障</w:t>
            </w:r>
          </w:p>
        </w:tc>
        <w:tc>
          <w:tcPr>
            <w:tcW w:w="87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 w:bidi="ar-SA"/>
              </w:rPr>
              <w:t>《掌上衡阳》衡东频道APP年度合作经费</w:t>
            </w:r>
          </w:p>
        </w:tc>
        <w:tc>
          <w:tcPr>
            <w:tcW w:w="1480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予以保障</w:t>
            </w:r>
          </w:p>
        </w:tc>
        <w:tc>
          <w:tcPr>
            <w:tcW w:w="879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质量指标</w:t>
            </w: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电影老放映员生活补助到位率</w:t>
            </w:r>
          </w:p>
        </w:tc>
        <w:tc>
          <w:tcPr>
            <w:tcW w:w="14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=100%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恒鑫影业公司运营稳定率</w:t>
            </w:r>
          </w:p>
        </w:tc>
        <w:tc>
          <w:tcPr>
            <w:tcW w:w="14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=100%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农村公益电影放映覆盖率</w:t>
            </w:r>
          </w:p>
        </w:tc>
        <w:tc>
          <w:tcPr>
            <w:tcW w:w="14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≧90%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《衡阳日报、晚报》专版完成率</w:t>
            </w:r>
          </w:p>
        </w:tc>
        <w:tc>
          <w:tcPr>
            <w:tcW w:w="14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≧100%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《湖南日报》专版完成率</w:t>
            </w:r>
          </w:p>
        </w:tc>
        <w:tc>
          <w:tcPr>
            <w:tcW w:w="14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≧100%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“湘声报社”宣传完成率</w:t>
            </w:r>
          </w:p>
        </w:tc>
        <w:tc>
          <w:tcPr>
            <w:tcW w:w="14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≧100%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“记者新春走基层”及春节拜年广告完成率</w:t>
            </w:r>
          </w:p>
        </w:tc>
        <w:tc>
          <w:tcPr>
            <w:tcW w:w="14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≧100%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县文明办办公、社科联工作运转费用控制率</w:t>
            </w:r>
          </w:p>
        </w:tc>
        <w:tc>
          <w:tcPr>
            <w:tcW w:w="14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≦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100%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新闻宣传工作运转控制率</w:t>
            </w:r>
          </w:p>
        </w:tc>
        <w:tc>
          <w:tcPr>
            <w:tcW w:w="14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≦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100%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学习强国奖励资金控制率</w:t>
            </w:r>
          </w:p>
        </w:tc>
        <w:tc>
          <w:tcPr>
            <w:tcW w:w="14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≦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100%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县新时代文明实践服务中心办公经费控制率</w:t>
            </w:r>
          </w:p>
        </w:tc>
        <w:tc>
          <w:tcPr>
            <w:tcW w:w="14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≦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100%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县新时代文明实践服务中心建设经费控制率</w:t>
            </w:r>
          </w:p>
        </w:tc>
        <w:tc>
          <w:tcPr>
            <w:tcW w:w="14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≦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100%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红网、时刻合作专栏项目经费控制率</w:t>
            </w:r>
          </w:p>
        </w:tc>
        <w:tc>
          <w:tcPr>
            <w:tcW w:w="14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≦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100%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文明创建活动覆盖率</w:t>
            </w:r>
          </w:p>
        </w:tc>
        <w:tc>
          <w:tcPr>
            <w:tcW w:w="14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≧90%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全民文明素质教育活动覆盖率</w:t>
            </w:r>
          </w:p>
        </w:tc>
        <w:tc>
          <w:tcPr>
            <w:tcW w:w="14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≧90%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bookmarkStart w:id="1" w:name="_GoBack" w:colFirst="3" w:colLast="3"/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“扫黄打非”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活动覆盖率</w:t>
            </w:r>
          </w:p>
        </w:tc>
        <w:tc>
          <w:tcPr>
            <w:tcW w:w="14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≧90%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bookmarkEnd w:id="1"/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中央、省市主流媒体上稿率</w:t>
            </w:r>
          </w:p>
        </w:tc>
        <w:tc>
          <w:tcPr>
            <w:tcW w:w="14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≧90%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县委中心组理论学习覆盖率</w:t>
            </w:r>
          </w:p>
        </w:tc>
        <w:tc>
          <w:tcPr>
            <w:tcW w:w="14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≧100%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理论学习书籍资料费控制率</w:t>
            </w:r>
          </w:p>
        </w:tc>
        <w:tc>
          <w:tcPr>
            <w:tcW w:w="14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≦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100%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 w:bidi="ar-SA"/>
              </w:rPr>
              <w:t>意识形态事故发生率</w:t>
            </w:r>
          </w:p>
        </w:tc>
        <w:tc>
          <w:tcPr>
            <w:tcW w:w="14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Arial" w:hAnsi="Arial" w:eastAsia="宋体" w:cs="Arial"/>
                <w:kern w:val="0"/>
                <w:sz w:val="24"/>
                <w:szCs w:val="24"/>
                <w:lang w:val="en-US" w:eastAsia="zh-CN"/>
              </w:rPr>
              <w:t>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0%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十九届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  <w:t>六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中全会宣讲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次数完成率</w:t>
            </w:r>
          </w:p>
        </w:tc>
        <w:tc>
          <w:tcPr>
            <w:tcW w:w="14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≧100%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农家书屋建设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  <w:t>补助经费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控制率</w:t>
            </w:r>
          </w:p>
        </w:tc>
        <w:tc>
          <w:tcPr>
            <w:tcW w:w="14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≦100%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 w:bidi="ar-SA"/>
              </w:rPr>
              <w:t>重大舆情引导率</w:t>
            </w:r>
          </w:p>
        </w:tc>
        <w:tc>
          <w:tcPr>
            <w:tcW w:w="14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≧100%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 w:bidi="ar-SA"/>
              </w:rPr>
              <w:t>社会宣传工作经费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控制率</w:t>
            </w:r>
          </w:p>
        </w:tc>
        <w:tc>
          <w:tcPr>
            <w:tcW w:w="14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≦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100%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 w:bidi="ar-SA"/>
              </w:rPr>
              <w:t>《掌上衡阳》衡东频道APP年度合作经费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控制率</w:t>
            </w:r>
          </w:p>
        </w:tc>
        <w:tc>
          <w:tcPr>
            <w:tcW w:w="1480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≦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100%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时效指标</w:t>
            </w: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完成单位职责及上级交办的各项任务时限</w:t>
            </w:r>
          </w:p>
        </w:tc>
        <w:tc>
          <w:tcPr>
            <w:tcW w:w="1480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年度内及时完成</w:t>
            </w:r>
          </w:p>
        </w:tc>
        <w:tc>
          <w:tcPr>
            <w:tcW w:w="87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成本指标</w:t>
            </w: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电影老放映员生活补助</w:t>
            </w:r>
          </w:p>
        </w:tc>
        <w:tc>
          <w:tcPr>
            <w:tcW w:w="1480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≦10万</w:t>
            </w:r>
          </w:p>
        </w:tc>
        <w:tc>
          <w:tcPr>
            <w:tcW w:w="87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新闻宣传工作经费</w:t>
            </w:r>
          </w:p>
        </w:tc>
        <w:tc>
          <w:tcPr>
            <w:tcW w:w="1480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≦20万</w:t>
            </w:r>
          </w:p>
        </w:tc>
        <w:tc>
          <w:tcPr>
            <w:tcW w:w="87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学习强国奖励资金</w:t>
            </w:r>
          </w:p>
        </w:tc>
        <w:tc>
          <w:tcPr>
            <w:tcW w:w="1480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≦10万</w:t>
            </w:r>
          </w:p>
        </w:tc>
        <w:tc>
          <w:tcPr>
            <w:tcW w:w="87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新时代文明实践服务中心办公经费</w:t>
            </w:r>
          </w:p>
        </w:tc>
        <w:tc>
          <w:tcPr>
            <w:tcW w:w="1480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≦10万</w:t>
            </w:r>
          </w:p>
        </w:tc>
        <w:tc>
          <w:tcPr>
            <w:tcW w:w="87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default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县新时代文明实践中心建设经费(项目已完工 款项已垫付)</w:t>
            </w:r>
          </w:p>
        </w:tc>
        <w:tc>
          <w:tcPr>
            <w:tcW w:w="1480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≦95.48万</w:t>
            </w:r>
          </w:p>
        </w:tc>
        <w:tc>
          <w:tcPr>
            <w:tcW w:w="87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红网、时刻合作专栏项目经费</w:t>
            </w:r>
          </w:p>
        </w:tc>
        <w:tc>
          <w:tcPr>
            <w:tcW w:w="1480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≦20万</w:t>
            </w:r>
          </w:p>
        </w:tc>
        <w:tc>
          <w:tcPr>
            <w:tcW w:w="87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恒鑫影业公司运营费</w:t>
            </w:r>
          </w:p>
        </w:tc>
        <w:tc>
          <w:tcPr>
            <w:tcW w:w="1480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≦42万</w:t>
            </w:r>
          </w:p>
        </w:tc>
        <w:tc>
          <w:tcPr>
            <w:tcW w:w="87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农村公益电影放映县级配套资金</w:t>
            </w:r>
          </w:p>
        </w:tc>
        <w:tc>
          <w:tcPr>
            <w:tcW w:w="1480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≦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41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万</w:t>
            </w:r>
          </w:p>
        </w:tc>
        <w:tc>
          <w:tcPr>
            <w:tcW w:w="87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《衡阳日报、晚报》专版</w:t>
            </w:r>
          </w:p>
        </w:tc>
        <w:tc>
          <w:tcPr>
            <w:tcW w:w="1480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≦32万</w:t>
            </w:r>
          </w:p>
        </w:tc>
        <w:tc>
          <w:tcPr>
            <w:tcW w:w="87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《湖南日报》专版</w:t>
            </w:r>
          </w:p>
        </w:tc>
        <w:tc>
          <w:tcPr>
            <w:tcW w:w="1480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≦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20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万</w:t>
            </w:r>
          </w:p>
        </w:tc>
        <w:tc>
          <w:tcPr>
            <w:tcW w:w="87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“湘声报社”宣传费</w:t>
            </w:r>
          </w:p>
        </w:tc>
        <w:tc>
          <w:tcPr>
            <w:tcW w:w="1480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≦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6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万</w:t>
            </w:r>
          </w:p>
        </w:tc>
        <w:tc>
          <w:tcPr>
            <w:tcW w:w="87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“记者新春走基层”及春节拜年广告经费</w:t>
            </w:r>
          </w:p>
        </w:tc>
        <w:tc>
          <w:tcPr>
            <w:tcW w:w="1480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≦20万</w:t>
            </w:r>
          </w:p>
        </w:tc>
        <w:tc>
          <w:tcPr>
            <w:tcW w:w="87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县文明办办公经费、社科联工作经费</w:t>
            </w:r>
          </w:p>
        </w:tc>
        <w:tc>
          <w:tcPr>
            <w:tcW w:w="1480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≦28万</w:t>
            </w:r>
          </w:p>
        </w:tc>
        <w:tc>
          <w:tcPr>
            <w:tcW w:w="87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省级文明县城创建经费</w:t>
            </w:r>
          </w:p>
        </w:tc>
        <w:tc>
          <w:tcPr>
            <w:tcW w:w="1480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≦30万</w:t>
            </w:r>
          </w:p>
        </w:tc>
        <w:tc>
          <w:tcPr>
            <w:tcW w:w="87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全民文明素质教育经费</w:t>
            </w:r>
          </w:p>
        </w:tc>
        <w:tc>
          <w:tcPr>
            <w:tcW w:w="1480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≦20万</w:t>
            </w:r>
          </w:p>
        </w:tc>
        <w:tc>
          <w:tcPr>
            <w:tcW w:w="87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“扫黄打非”工作经费</w:t>
            </w:r>
          </w:p>
        </w:tc>
        <w:tc>
          <w:tcPr>
            <w:tcW w:w="1480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≦20万</w:t>
            </w:r>
          </w:p>
        </w:tc>
        <w:tc>
          <w:tcPr>
            <w:tcW w:w="87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新闻稿奖励经费</w:t>
            </w:r>
          </w:p>
        </w:tc>
        <w:tc>
          <w:tcPr>
            <w:tcW w:w="1480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≦50万</w:t>
            </w:r>
          </w:p>
        </w:tc>
        <w:tc>
          <w:tcPr>
            <w:tcW w:w="87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县委中心组理论学习</w:t>
            </w:r>
          </w:p>
        </w:tc>
        <w:tc>
          <w:tcPr>
            <w:tcW w:w="1480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≦25万</w:t>
            </w:r>
          </w:p>
        </w:tc>
        <w:tc>
          <w:tcPr>
            <w:tcW w:w="87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理论学习书籍资料费</w:t>
            </w:r>
          </w:p>
        </w:tc>
        <w:tc>
          <w:tcPr>
            <w:tcW w:w="1480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≦30万</w:t>
            </w:r>
          </w:p>
        </w:tc>
        <w:tc>
          <w:tcPr>
            <w:tcW w:w="87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意识形态活动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经费</w:t>
            </w:r>
          </w:p>
        </w:tc>
        <w:tc>
          <w:tcPr>
            <w:tcW w:w="1480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≦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25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万</w:t>
            </w:r>
          </w:p>
        </w:tc>
        <w:tc>
          <w:tcPr>
            <w:tcW w:w="87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十九届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eastAsia="zh-CN"/>
              </w:rPr>
              <w:t>六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中全会宣讲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经费</w:t>
            </w:r>
          </w:p>
        </w:tc>
        <w:tc>
          <w:tcPr>
            <w:tcW w:w="1480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≦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1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2万</w:t>
            </w:r>
          </w:p>
        </w:tc>
        <w:tc>
          <w:tcPr>
            <w:tcW w:w="87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农家书屋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建设补助经费</w:t>
            </w:r>
          </w:p>
        </w:tc>
        <w:tc>
          <w:tcPr>
            <w:tcW w:w="1480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≦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14万</w:t>
            </w:r>
          </w:p>
        </w:tc>
        <w:tc>
          <w:tcPr>
            <w:tcW w:w="87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 w:bidi="ar-SA"/>
              </w:rPr>
              <w:t>重大舆情引导工作经费</w:t>
            </w:r>
          </w:p>
        </w:tc>
        <w:tc>
          <w:tcPr>
            <w:tcW w:w="1480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≦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20万</w:t>
            </w:r>
          </w:p>
        </w:tc>
        <w:tc>
          <w:tcPr>
            <w:tcW w:w="87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 w:bidi="ar-SA"/>
              </w:rPr>
              <w:t>社会宣传工作经费</w:t>
            </w:r>
          </w:p>
        </w:tc>
        <w:tc>
          <w:tcPr>
            <w:tcW w:w="1480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≦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20万</w:t>
            </w:r>
          </w:p>
        </w:tc>
        <w:tc>
          <w:tcPr>
            <w:tcW w:w="87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 w:bidi="ar-SA"/>
              </w:rPr>
              <w:t>《掌上衡阳》衡东频道APP年度合作经费</w:t>
            </w:r>
          </w:p>
        </w:tc>
        <w:tc>
          <w:tcPr>
            <w:tcW w:w="1480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≦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12万</w:t>
            </w:r>
          </w:p>
        </w:tc>
        <w:tc>
          <w:tcPr>
            <w:tcW w:w="87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</w:trPr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社会效</w:t>
            </w:r>
          </w:p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益指标</w:t>
            </w: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人民群众幸福指数</w:t>
            </w:r>
          </w:p>
        </w:tc>
        <w:tc>
          <w:tcPr>
            <w:tcW w:w="1480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不断提高</w:t>
            </w:r>
          </w:p>
        </w:tc>
        <w:tc>
          <w:tcPr>
            <w:tcW w:w="87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可持续影</w:t>
            </w:r>
          </w:p>
          <w:p>
            <w:pPr>
              <w:jc w:val="center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响指标</w:t>
            </w: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党的意识形态领域领导权、话语权和主动权</w:t>
            </w:r>
          </w:p>
        </w:tc>
        <w:tc>
          <w:tcPr>
            <w:tcW w:w="1480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持续加强</w:t>
            </w:r>
          </w:p>
        </w:tc>
        <w:tc>
          <w:tcPr>
            <w:tcW w:w="87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9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5021" w:type="dxa"/>
            <w:gridSpan w:val="5"/>
            <w:vAlign w:val="center"/>
          </w:tcPr>
          <w:p>
            <w:pPr>
              <w:ind w:firstLine="1440" w:firstLineChars="600"/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群众精神文化生活</w:t>
            </w:r>
          </w:p>
        </w:tc>
        <w:tc>
          <w:tcPr>
            <w:tcW w:w="1480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不断丰富</w:t>
            </w:r>
          </w:p>
        </w:tc>
        <w:tc>
          <w:tcPr>
            <w:tcW w:w="87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2" w:hRule="atLeast"/>
        </w:trPr>
        <w:tc>
          <w:tcPr>
            <w:tcW w:w="1069" w:type="dxa"/>
            <w:vMerge w:val="continue"/>
            <w:tcBorders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740" w:type="dxa"/>
            <w:vMerge w:val="continue"/>
            <w:tcBorders>
              <w:left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  <w:tc>
          <w:tcPr>
            <w:tcW w:w="820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>社会公众或服务对象满意度</w:t>
            </w:r>
          </w:p>
        </w:tc>
        <w:tc>
          <w:tcPr>
            <w:tcW w:w="5021" w:type="dxa"/>
            <w:gridSpan w:val="5"/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 w:val="24"/>
                <w:szCs w:val="24"/>
                <w:lang w:val="en-US" w:eastAsia="zh-CN"/>
              </w:rPr>
              <w:t>群众满意度</w:t>
            </w:r>
          </w:p>
        </w:tc>
        <w:tc>
          <w:tcPr>
            <w:tcW w:w="1480" w:type="dxa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ascii="仿宋_GB2312" w:eastAsia="仿宋_GB2312" w:hAnsiTheme="minorHAnsi" w:cstheme="minorBidi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≧</w:t>
            </w:r>
            <w:r>
              <w:rPr>
                <w:rFonts w:hint="eastAsia" w:ascii="仿宋_GB2312" w:eastAsia="仿宋_GB2312"/>
                <w:kern w:val="0"/>
                <w:sz w:val="24"/>
                <w:szCs w:val="24"/>
              </w:rPr>
              <w:t>90%</w:t>
            </w:r>
          </w:p>
        </w:tc>
        <w:tc>
          <w:tcPr>
            <w:tcW w:w="879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7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2920" w:type="dxa"/>
            <w:gridSpan w:val="3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21"/>
                <w:szCs w:val="21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:   阳满莲      填报日期:  2022.4.15       联系电话:   5223316          单位负责人签字:</w:t>
      </w:r>
    </w:p>
    <w:bookmarkEnd w:id="0"/>
    <w:p>
      <w:pPr>
        <w:rPr>
          <w:sz w:val="21"/>
          <w:szCs w:val="21"/>
        </w:rPr>
      </w:pPr>
    </w:p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FlZjljM2M2YzI4NjcxYjMxYTMzNWQyNzQ5YTQwOGMifQ=="/>
  </w:docVars>
  <w:rsids>
    <w:rsidRoot w:val="21335E6D"/>
    <w:rsid w:val="05FD4C94"/>
    <w:rsid w:val="070E58EA"/>
    <w:rsid w:val="0E877867"/>
    <w:rsid w:val="21335E6D"/>
    <w:rsid w:val="46A62763"/>
    <w:rsid w:val="498428D2"/>
    <w:rsid w:val="53514E40"/>
    <w:rsid w:val="64927C50"/>
    <w:rsid w:val="68407D45"/>
    <w:rsid w:val="74947058"/>
    <w:rsid w:val="7B032936"/>
    <w:rsid w:val="7B710005"/>
    <w:rsid w:val="7CB01A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1470</Words>
  <Characters>1612</Characters>
  <Lines>0</Lines>
  <Paragraphs>0</Paragraphs>
  <TotalTime>19</TotalTime>
  <ScaleCrop>false</ScaleCrop>
  <LinksUpToDate>false</LinksUpToDate>
  <CharactersWithSpaces>1694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阿莲</cp:lastModifiedBy>
  <cp:lastPrinted>2022-05-21T02:24:00Z</cp:lastPrinted>
  <dcterms:modified xsi:type="dcterms:W3CDTF">2022-05-26T02:28:20Z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87A70884AA704EC792CBD3C9E8EF3D7E</vt:lpwstr>
  </property>
</Properties>
</file>