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</w:rPr>
        <w:t>2022</w:t>
      </w:r>
      <w:r>
        <w:rPr>
          <w:rFonts w:hint="eastAsia" w:ascii="黑体" w:hAnsi="黑体" w:eastAsia="黑体" w:cs="黑体"/>
          <w:sz w:val="36"/>
          <w:szCs w:val="36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支出绩效目标表</w:t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left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填报单位：（盖章） 衡东县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妇女联合会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             单位：万元</w:t>
      </w:r>
    </w:p>
    <w:tbl>
      <w:tblPr>
        <w:tblStyle w:val="3"/>
        <w:tblW w:w="951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692"/>
        <w:gridCol w:w="658"/>
        <w:gridCol w:w="1933"/>
        <w:gridCol w:w="1736"/>
        <w:gridCol w:w="2019"/>
        <w:gridCol w:w="136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111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项目支出名称</w:t>
            </w:r>
          </w:p>
        </w:tc>
        <w:tc>
          <w:tcPr>
            <w:tcW w:w="3283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numPr>
                <w:ilvl w:val="0"/>
                <w:numId w:val="1"/>
              </w:numPr>
              <w:ind w:leftChars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妇女儿童事业发展专项经费</w:t>
            </w:r>
            <w:r>
              <w:rPr>
                <w:sz w:val="21"/>
                <w:szCs w:val="21"/>
              </w:rPr>
              <w:t>信访联席会议工作经费</w:t>
            </w:r>
          </w:p>
          <w:p>
            <w:pPr>
              <w:pStyle w:val="5"/>
              <w:numPr>
                <w:ilvl w:val="0"/>
                <w:numId w:val="1"/>
              </w:numPr>
              <w:ind w:leftChars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婚姻家庭纠纷人民调解委员会工作经费</w:t>
            </w:r>
          </w:p>
          <w:p>
            <w:pPr>
              <w:pStyle w:val="5"/>
              <w:numPr>
                <w:ilvl w:val="0"/>
                <w:numId w:val="1"/>
              </w:numPr>
              <w:ind w:leftChars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农村适龄妇女“两癌”免费检查工作经费</w:t>
            </w:r>
          </w:p>
          <w:p>
            <w:pPr>
              <w:pStyle w:val="5"/>
              <w:numPr>
                <w:ilvl w:val="0"/>
                <w:numId w:val="1"/>
              </w:numPr>
              <w:ind w:leftChars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妇儿工委办工作经费</w:t>
            </w:r>
          </w:p>
          <w:p>
            <w:pPr>
              <w:pStyle w:val="5"/>
              <w:numPr>
                <w:ilvl w:val="0"/>
                <w:numId w:val="1"/>
              </w:numPr>
              <w:ind w:leftChars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家庭教育工作专项经费</w:t>
            </w:r>
          </w:p>
        </w:tc>
        <w:tc>
          <w:tcPr>
            <w:tcW w:w="173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预算部门</w:t>
            </w:r>
          </w:p>
        </w:tc>
        <w:tc>
          <w:tcPr>
            <w:tcW w:w="3388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衡东县</w:t>
            </w:r>
            <w:r>
              <w:rPr>
                <w:rFonts w:hint="eastAsia"/>
                <w:sz w:val="21"/>
                <w:szCs w:val="21"/>
                <w:lang w:eastAsia="zh-CN"/>
              </w:rPr>
              <w:t>妇女联合会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111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年度本级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预算金额</w:t>
            </w:r>
          </w:p>
        </w:tc>
        <w:tc>
          <w:tcPr>
            <w:tcW w:w="3283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1、40万元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2、5万元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3、5万元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4、5万元</w:t>
            </w:r>
          </w:p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5、5万元</w:t>
            </w:r>
          </w:p>
        </w:tc>
        <w:tc>
          <w:tcPr>
            <w:tcW w:w="17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该项目支出上级资金</w:t>
            </w:r>
          </w:p>
        </w:tc>
        <w:tc>
          <w:tcPr>
            <w:tcW w:w="3388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1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项目支出实施期</w:t>
            </w:r>
          </w:p>
        </w:tc>
        <w:tc>
          <w:tcPr>
            <w:tcW w:w="8407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实施期绩效目标</w:t>
            </w:r>
          </w:p>
        </w:tc>
        <w:tc>
          <w:tcPr>
            <w:tcW w:w="8407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通过预算执行，保证正常工作运转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1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本年度绩效目标</w:t>
            </w:r>
          </w:p>
        </w:tc>
        <w:tc>
          <w:tcPr>
            <w:tcW w:w="8407" w:type="dxa"/>
            <w:gridSpan w:val="6"/>
            <w:vAlign w:val="center"/>
          </w:tcPr>
          <w:p>
            <w:pPr>
              <w:jc w:val="left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按时完成两癌免费检查任务，开展形式多样的普法宣传、家庭教育、乡村振兴、关爱贫困家庭、爱心助学、家庭纠纷调解等工作，维护妇女合法权益，提高妇女素质。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12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本年度绩效指标</w:t>
            </w:r>
          </w:p>
        </w:tc>
        <w:tc>
          <w:tcPr>
            <w:tcW w:w="6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一级指标</w:t>
            </w:r>
          </w:p>
        </w:tc>
        <w:tc>
          <w:tcPr>
            <w:tcW w:w="65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二级指标</w:t>
            </w:r>
          </w:p>
        </w:tc>
        <w:tc>
          <w:tcPr>
            <w:tcW w:w="3669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三级指标</w:t>
            </w:r>
          </w:p>
        </w:tc>
        <w:tc>
          <w:tcPr>
            <w:tcW w:w="20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指标值及单位</w:t>
            </w:r>
          </w:p>
        </w:tc>
        <w:tc>
          <w:tcPr>
            <w:tcW w:w="13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产出指标</w:t>
            </w:r>
          </w:p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数量指标</w:t>
            </w:r>
          </w:p>
        </w:tc>
        <w:tc>
          <w:tcPr>
            <w:tcW w:w="3669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农村适龄妇女和城镇低保适龄妇女“两癌”免费检查人数</w:t>
            </w:r>
          </w:p>
        </w:tc>
        <w:tc>
          <w:tcPr>
            <w:tcW w:w="201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≧8000人</w:t>
            </w:r>
          </w:p>
        </w:tc>
        <w:tc>
          <w:tcPr>
            <w:tcW w:w="13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-279" w:rightChars="-133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婚姻家庭纠纷人民调解数</w:t>
            </w:r>
          </w:p>
        </w:tc>
        <w:tc>
          <w:tcPr>
            <w:tcW w:w="20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≧500起</w:t>
            </w:r>
          </w:p>
        </w:tc>
        <w:tc>
          <w:tcPr>
            <w:tcW w:w="13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-279" w:rightChars="-133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妇女儿童事业发展工作中开展“三八”、“六一”庆祝系列活动</w:t>
            </w:r>
          </w:p>
        </w:tc>
        <w:tc>
          <w:tcPr>
            <w:tcW w:w="20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≧2次</w:t>
            </w:r>
          </w:p>
        </w:tc>
        <w:tc>
          <w:tcPr>
            <w:tcW w:w="13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-279" w:rightChars="-133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妇女儿童事业发展工作中开展普法宣</w:t>
            </w:r>
          </w:p>
          <w:p>
            <w:pPr>
              <w:keepNext w:val="0"/>
              <w:keepLines w:val="0"/>
              <w:widowControl/>
              <w:suppressLineNumbers w:val="0"/>
              <w:ind w:right="-279" w:rightChars="-133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传</w:t>
            </w:r>
          </w:p>
        </w:tc>
        <w:tc>
          <w:tcPr>
            <w:tcW w:w="20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≧5次</w:t>
            </w:r>
          </w:p>
        </w:tc>
        <w:tc>
          <w:tcPr>
            <w:tcW w:w="13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-279" w:rightChars="-133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妇女儿童事业发展工作中助学资助女</w:t>
            </w:r>
          </w:p>
          <w:p>
            <w:pPr>
              <w:keepNext w:val="0"/>
              <w:keepLines w:val="0"/>
              <w:widowControl/>
              <w:suppressLineNumbers w:val="0"/>
              <w:ind w:right="-279" w:rightChars="-133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童数</w:t>
            </w:r>
          </w:p>
        </w:tc>
        <w:tc>
          <w:tcPr>
            <w:tcW w:w="20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≧100人</w:t>
            </w:r>
          </w:p>
        </w:tc>
        <w:tc>
          <w:tcPr>
            <w:tcW w:w="13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-279" w:rightChars="-133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妇女儿童事业发展工作中开展乡村振</w:t>
            </w:r>
          </w:p>
          <w:p>
            <w:pPr>
              <w:keepNext w:val="0"/>
              <w:keepLines w:val="0"/>
              <w:widowControl/>
              <w:suppressLineNumbers w:val="0"/>
              <w:ind w:right="-279" w:rightChars="-133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兴活动</w:t>
            </w:r>
          </w:p>
        </w:tc>
        <w:tc>
          <w:tcPr>
            <w:tcW w:w="20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≧3次</w:t>
            </w:r>
          </w:p>
        </w:tc>
        <w:tc>
          <w:tcPr>
            <w:tcW w:w="13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质量指标</w:t>
            </w:r>
          </w:p>
        </w:tc>
        <w:tc>
          <w:tcPr>
            <w:tcW w:w="366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农村适龄妇女和城镇低保适龄妇女“两癌”免费检查完成率</w:t>
            </w:r>
          </w:p>
        </w:tc>
        <w:tc>
          <w:tcPr>
            <w:tcW w:w="201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≧100%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妇女儿童事业发展工作中开展普法宣传人数</w:t>
            </w:r>
          </w:p>
        </w:tc>
        <w:tc>
          <w:tcPr>
            <w:tcW w:w="201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≧5000人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婚姻家庭纠纷人民调解率</w:t>
            </w:r>
          </w:p>
        </w:tc>
        <w:tc>
          <w:tcPr>
            <w:tcW w:w="201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≧100%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时效指标</w:t>
            </w:r>
          </w:p>
        </w:tc>
        <w:tc>
          <w:tcPr>
            <w:tcW w:w="3669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完成单位职责及上级交办的各项任务时限</w:t>
            </w:r>
          </w:p>
        </w:tc>
        <w:tc>
          <w:tcPr>
            <w:tcW w:w="20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按相关规定及时完成</w:t>
            </w:r>
          </w:p>
        </w:tc>
        <w:tc>
          <w:tcPr>
            <w:tcW w:w="136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成本指标</w:t>
            </w:r>
          </w:p>
        </w:tc>
        <w:tc>
          <w:tcPr>
            <w:tcW w:w="36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妇女儿童事业发展专项经费</w:t>
            </w:r>
          </w:p>
        </w:tc>
        <w:tc>
          <w:tcPr>
            <w:tcW w:w="201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≦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0万元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婚姻家庭纠纷人民调解委员会工作专项经费</w:t>
            </w:r>
          </w:p>
        </w:tc>
        <w:tc>
          <w:tcPr>
            <w:tcW w:w="201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≦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农村适龄妇女和城镇低保适龄妇女“两癌”免费检查工作专项经费</w:t>
            </w:r>
          </w:p>
        </w:tc>
        <w:tc>
          <w:tcPr>
            <w:tcW w:w="201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≦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妇儿工委办工作经费</w:t>
            </w:r>
          </w:p>
        </w:tc>
        <w:tc>
          <w:tcPr>
            <w:tcW w:w="201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≦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家庭教育工作专项经费</w:t>
            </w:r>
          </w:p>
        </w:tc>
        <w:tc>
          <w:tcPr>
            <w:tcW w:w="20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≦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效益指标</w:t>
            </w:r>
          </w:p>
        </w:tc>
        <w:tc>
          <w:tcPr>
            <w:tcW w:w="658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社会效益指标</w:t>
            </w:r>
          </w:p>
        </w:tc>
        <w:tc>
          <w:tcPr>
            <w:tcW w:w="36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宫颈癌早诊率</w:t>
            </w:r>
          </w:p>
        </w:tc>
        <w:tc>
          <w:tcPr>
            <w:tcW w:w="201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≧90%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乳腺癌早诊率</w:t>
            </w:r>
          </w:p>
        </w:tc>
        <w:tc>
          <w:tcPr>
            <w:tcW w:w="201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≧60%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两癌阳性个案随访率</w:t>
            </w:r>
          </w:p>
        </w:tc>
        <w:tc>
          <w:tcPr>
            <w:tcW w:w="201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≧95%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关爱特困儿童人数</w:t>
            </w:r>
          </w:p>
        </w:tc>
        <w:tc>
          <w:tcPr>
            <w:tcW w:w="201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≧100人次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巾帼志愿者服务活动积极参与率</w:t>
            </w:r>
          </w:p>
        </w:tc>
        <w:tc>
          <w:tcPr>
            <w:tcW w:w="201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≧90%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6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乡村振兴服务人数</w:t>
            </w:r>
          </w:p>
        </w:tc>
        <w:tc>
          <w:tcPr>
            <w:tcW w:w="201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 1000人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妇女群众对妇女儿童相关法律知识的知晓率</w:t>
            </w:r>
          </w:p>
        </w:tc>
        <w:tc>
          <w:tcPr>
            <w:tcW w:w="201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≧80%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社会公众或服务对象满意度</w:t>
            </w:r>
          </w:p>
        </w:tc>
        <w:tc>
          <w:tcPr>
            <w:tcW w:w="366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妇女儿童满意度</w:t>
            </w:r>
          </w:p>
        </w:tc>
        <w:tc>
          <w:tcPr>
            <w:tcW w:w="201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≧90%　</w:t>
            </w:r>
          </w:p>
        </w:tc>
        <w:tc>
          <w:tcPr>
            <w:tcW w:w="136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</w:tbl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1"/>
          <w:szCs w:val="21"/>
        </w:rPr>
      </w:pP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 xml:space="preserve">填表人: 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阳水平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联系电话: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13762478176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日期：2022年4月18日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单位负责人签字:</w:t>
      </w: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8"/>
          <w:szCs w:val="28"/>
        </w:rPr>
      </w:pP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8"/>
          <w:szCs w:val="28"/>
        </w:rPr>
      </w:pPr>
    </w:p>
    <w:p>
      <w:pPr>
        <w:rPr>
          <w:sz w:val="28"/>
          <w:szCs w:val="28"/>
        </w:rPr>
      </w:pPr>
    </w:p>
    <w:p/>
    <w:sectPr>
      <w:pgSz w:w="11906" w:h="16838"/>
      <w:pgMar w:top="1270" w:right="1800" w:bottom="98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5526DC"/>
    <w:multiLevelType w:val="singleLevel"/>
    <w:tmpl w:val="CD5526D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2U3OTJiNzhmMTdlYTMwNzUyNGQ0N2JmYzI3OGVhM2UifQ=="/>
  </w:docVars>
  <w:rsids>
    <w:rsidRoot w:val="21335E6D"/>
    <w:rsid w:val="00044A03"/>
    <w:rsid w:val="000579F5"/>
    <w:rsid w:val="00077FEC"/>
    <w:rsid w:val="00095932"/>
    <w:rsid w:val="000A2512"/>
    <w:rsid w:val="000D5032"/>
    <w:rsid w:val="00150CA3"/>
    <w:rsid w:val="00185936"/>
    <w:rsid w:val="001E4B1C"/>
    <w:rsid w:val="002327E2"/>
    <w:rsid w:val="002727D5"/>
    <w:rsid w:val="00295F8C"/>
    <w:rsid w:val="003155BC"/>
    <w:rsid w:val="003523FE"/>
    <w:rsid w:val="003709E3"/>
    <w:rsid w:val="003A38C1"/>
    <w:rsid w:val="003B1E38"/>
    <w:rsid w:val="003E207E"/>
    <w:rsid w:val="00413AF5"/>
    <w:rsid w:val="00421871"/>
    <w:rsid w:val="00425433"/>
    <w:rsid w:val="0043317B"/>
    <w:rsid w:val="0046174D"/>
    <w:rsid w:val="004739A1"/>
    <w:rsid w:val="004955F9"/>
    <w:rsid w:val="00543E84"/>
    <w:rsid w:val="005728FC"/>
    <w:rsid w:val="005734D1"/>
    <w:rsid w:val="00581D1E"/>
    <w:rsid w:val="00587C1C"/>
    <w:rsid w:val="00641A25"/>
    <w:rsid w:val="006430ED"/>
    <w:rsid w:val="00676F6F"/>
    <w:rsid w:val="006965E3"/>
    <w:rsid w:val="006B4388"/>
    <w:rsid w:val="006C61D2"/>
    <w:rsid w:val="00734067"/>
    <w:rsid w:val="00756045"/>
    <w:rsid w:val="0082367C"/>
    <w:rsid w:val="008A39EE"/>
    <w:rsid w:val="009054DC"/>
    <w:rsid w:val="0091084E"/>
    <w:rsid w:val="009733D9"/>
    <w:rsid w:val="00973866"/>
    <w:rsid w:val="009A5214"/>
    <w:rsid w:val="009E44B2"/>
    <w:rsid w:val="00A104F2"/>
    <w:rsid w:val="00A13D84"/>
    <w:rsid w:val="00A3206F"/>
    <w:rsid w:val="00A32CF9"/>
    <w:rsid w:val="00A462E4"/>
    <w:rsid w:val="00AA00A0"/>
    <w:rsid w:val="00AA54DF"/>
    <w:rsid w:val="00AB02C2"/>
    <w:rsid w:val="00AE77F7"/>
    <w:rsid w:val="00B24394"/>
    <w:rsid w:val="00B425C7"/>
    <w:rsid w:val="00B472DC"/>
    <w:rsid w:val="00B507C1"/>
    <w:rsid w:val="00BA64F1"/>
    <w:rsid w:val="00BB6E91"/>
    <w:rsid w:val="00BC38AB"/>
    <w:rsid w:val="00C01A8E"/>
    <w:rsid w:val="00C3005D"/>
    <w:rsid w:val="00C376BA"/>
    <w:rsid w:val="00C40C85"/>
    <w:rsid w:val="00CE0C72"/>
    <w:rsid w:val="00CF087F"/>
    <w:rsid w:val="00CF3669"/>
    <w:rsid w:val="00D1256C"/>
    <w:rsid w:val="00D267B5"/>
    <w:rsid w:val="00D54AA9"/>
    <w:rsid w:val="00D705F1"/>
    <w:rsid w:val="00DE1BBE"/>
    <w:rsid w:val="00E175FA"/>
    <w:rsid w:val="00E351D2"/>
    <w:rsid w:val="00E57751"/>
    <w:rsid w:val="00F03368"/>
    <w:rsid w:val="00F04876"/>
    <w:rsid w:val="00F43A9F"/>
    <w:rsid w:val="00F61136"/>
    <w:rsid w:val="00F741EF"/>
    <w:rsid w:val="0C3377D9"/>
    <w:rsid w:val="0F357EA4"/>
    <w:rsid w:val="10F712FD"/>
    <w:rsid w:val="15C36913"/>
    <w:rsid w:val="1F0B718F"/>
    <w:rsid w:val="209B57F2"/>
    <w:rsid w:val="21335E6D"/>
    <w:rsid w:val="256649FF"/>
    <w:rsid w:val="45625EA4"/>
    <w:rsid w:val="498428D2"/>
    <w:rsid w:val="4E6E36C0"/>
    <w:rsid w:val="59913FCA"/>
    <w:rsid w:val="61C41381"/>
    <w:rsid w:val="74947058"/>
    <w:rsid w:val="75BE50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67FDC9-0AAD-412A-B7CC-398C7A59E71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818</Words>
  <Characters>874</Characters>
  <Lines>4</Lines>
  <Paragraphs>1</Paragraphs>
  <TotalTime>1</TotalTime>
  <ScaleCrop>false</ScaleCrop>
  <LinksUpToDate>false</LinksUpToDate>
  <CharactersWithSpaces>899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2022-05-19T02:28:26Z</dcterms:modified>
  <cp:revision>251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87A70884AA704EC792CBD3C9E8EF3D7E</vt:lpwstr>
  </property>
</Properties>
</file>