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填报单位：（盖章）中共衡东县委统一战线工作部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部门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中共衡东县委统一战线工作部（含侨联）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资金总额：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240.77万元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其中：一般公共预算：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240.77万元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其中：基本支出：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171.97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720" w:firstLineChars="3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720" w:firstLineChars="3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项目支出：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68.8万元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贯彻落实加强党对统一战线工作集中统一领导的要求，发挥县委在统战工作方面的参谋机构、组织协调机构、具体执行机构、督促检查机构作用，巩固壮大最广泛的统一战线。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协调开展全县统一战线重大理论研究，拟定全县统一战线政策和地方性法规草案并推动落实。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负责发现、培养党外代表人士，负责党外人士的政治安排，协助县工商联做好干部管理工作，反映和协调解决党外代表人士工作生活中的实际困难。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贯彻落实党的宣传工作方针，统筹推进全县统一战线宣传工作，拟定我县统一战线宣传工作规划并组织实施，研判涉及全县统一战线的舆情并协调有关部门应对处置。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贯彻执行党的民族宗教工作基本方针，落实民族宗教政策和法律法规，执行中央、省、市关于民族宗教工作的决策部署。研究拟定全县民族宗教工作的政策措施并督促落实，协调处理民族宗教工作中的重大问题。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负责联系、培养无党派代表人士，支持、帮助无党派人士加强自身建设、发挥作用。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参与制定、推动落实鼓励支持引导非公有制经济发展的政策，调查研究非公有制经济人士情况并提出政策建议，了解和反映非公有制经济人士的意见，团结、服务、引导、教育非公有制经济人士，促进非公有制经济健康发展和非公有制经济人士健康成长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统一领导全县海外统战工作，牵头开展港澳统战工作，开展对台统战工作。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统一管理全县侨务工作，贯彻落实党的侨务工作方针政策，指导推动涉侨宣传、文化交流、华文教育工作等，保护华侨和归侨侨眷在国内的合法权益。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受县委委托，领导县工商联、县侨联党组,指导县工商联、县侨联工作。做好统一战线有关单位和团体的管理工作。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11、协助管理乡镇党委统战委员。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通过预算执行，保障单位履职、运转。统筹推进全县统一战线宣传工作；不断促进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非公经济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“两个健康”发展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纵深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推进宗教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中国化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工作；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认真做好党外知识分子团结工作；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加强党外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干部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队伍建设；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拓展新的社会阶层人士统战工作广度深度；稳妥做好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港澳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台统战工作；创新推进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海外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统战和侨务工作；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围绕中心，服务经济社会发展。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部门整体支出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三级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编制人员控制率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成本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人员经费支出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162.97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公用经费支出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≤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9.8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时效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预算完成率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日常工作任务完成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效益指标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监管发现问题整改率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统战工作社会知晓率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≥7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促进县域经济发展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明显增强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服务对象满意率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胡晓晴 联系电话:5222364填报日期:2022.4.12单位负责人签字:陈南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35BBD"/>
    <w:multiLevelType w:val="singleLevel"/>
    <w:tmpl w:val="F7D35BB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czMzFhZDQyYjIxODU2ZDFmMzY4YTdkNWQ0ZmYifQ=="/>
  </w:docVars>
  <w:rsids>
    <w:rsidRoot w:val="25E26C38"/>
    <w:rsid w:val="076E386F"/>
    <w:rsid w:val="10480EE7"/>
    <w:rsid w:val="12956FC1"/>
    <w:rsid w:val="13EE4C8B"/>
    <w:rsid w:val="186C16C7"/>
    <w:rsid w:val="205D2B0F"/>
    <w:rsid w:val="25E26C38"/>
    <w:rsid w:val="465C32D4"/>
    <w:rsid w:val="4DBE5EA9"/>
    <w:rsid w:val="6CBD1E1F"/>
    <w:rsid w:val="71BD102D"/>
    <w:rsid w:val="76C0247C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1189</Words>
  <Characters>1232</Characters>
  <Lines>0</Lines>
  <Paragraphs>0</Paragraphs>
  <TotalTime>13</TotalTime>
  <ScaleCrop>false</ScaleCrop>
  <LinksUpToDate>false</LinksUpToDate>
  <CharactersWithSpaces>1267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cp:lastPrinted>2022-05-19T09:04:00Z</cp:lastPrinted>
  <dcterms:modified xsi:type="dcterms:W3CDTF">2022-05-31T02:33:07Z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7089030D5D65482C9F26FA8A8647C485</vt:lpwstr>
  </property>
</Properties>
</file>