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年老干部服务中心部门整体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51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1117"/>
        <w:gridCol w:w="1747"/>
        <w:gridCol w:w="1177"/>
        <w:gridCol w:w="1090"/>
        <w:gridCol w:w="247"/>
        <w:gridCol w:w="443"/>
        <w:gridCol w:w="208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90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衡东县老干部服务中心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902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247.48万元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404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86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041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247.48万元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71.48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041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176万元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041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04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902" w:type="dxa"/>
            <w:gridSpan w:val="7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lang w:eastAsia="zh-CN"/>
              </w:rPr>
              <w:t>主要负责全县离退休老干部服务工作。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902" w:type="dxa"/>
            <w:gridSpan w:val="7"/>
            <w:vAlign w:val="center"/>
          </w:tcPr>
          <w:p>
            <w:pPr>
              <w:jc w:val="left"/>
              <w:rPr>
                <w:rFonts w:hint="eastAsia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通过预算执行，保障单位履职、运转。切实做好老干部服务工作，保证老干部服务工作有序开展，为加快推进“五县五化”出谋划策，县委、县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Cs w:val="21"/>
              </w:rPr>
              <w:t>政府提供决策参考依据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11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74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77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74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财政供养人员</w:t>
            </w:r>
          </w:p>
        </w:tc>
        <w:tc>
          <w:tcPr>
            <w:tcW w:w="247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52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在职7人，退休2人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4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部门单位履职、运转</w:t>
            </w:r>
          </w:p>
        </w:tc>
        <w:tc>
          <w:tcPr>
            <w:tcW w:w="27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4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在职人员控制率</w:t>
            </w:r>
          </w:p>
        </w:tc>
        <w:tc>
          <w:tcPr>
            <w:tcW w:w="277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4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公用经费控制率</w:t>
            </w:r>
          </w:p>
        </w:tc>
        <w:tc>
          <w:tcPr>
            <w:tcW w:w="277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4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保障财政供养人员</w:t>
            </w:r>
          </w:p>
        </w:tc>
        <w:tc>
          <w:tcPr>
            <w:tcW w:w="277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66.58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4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保证单位正常运转</w:t>
            </w:r>
          </w:p>
        </w:tc>
        <w:tc>
          <w:tcPr>
            <w:tcW w:w="277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4.9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4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成单位职责及上级交办的各项任务</w:t>
            </w: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7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4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保障老干部待遇</w:t>
            </w:r>
          </w:p>
        </w:tc>
        <w:tc>
          <w:tcPr>
            <w:tcW w:w="277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95</w:t>
            </w:r>
            <w:r>
              <w:rPr>
                <w:rFonts w:hint="eastAsia" w:ascii="仿宋_GB2312" w:eastAsia="仿宋_GB2312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61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4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服务对象满意度</w:t>
            </w:r>
          </w:p>
        </w:tc>
        <w:tc>
          <w:tcPr>
            <w:tcW w:w="277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95</w:t>
            </w:r>
            <w:r>
              <w:rPr>
                <w:rFonts w:hint="eastAsia" w:ascii="仿宋_GB2312" w:eastAsia="仿宋_GB2312"/>
                <w:kern w:val="0"/>
                <w:szCs w:val="21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743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2081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left"/>
        <w:rPr>
          <w:rFonts w:hint="default"/>
          <w:lang w:val="en-US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单位负责人签字:      填表人:      联系电话:        填报日期:2022.4.15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25E26C38"/>
    <w:rsid w:val="076E386F"/>
    <w:rsid w:val="13E400EF"/>
    <w:rsid w:val="1414672D"/>
    <w:rsid w:val="186C16C7"/>
    <w:rsid w:val="18F0082C"/>
    <w:rsid w:val="25E26C38"/>
    <w:rsid w:val="280757F2"/>
    <w:rsid w:val="30166E5B"/>
    <w:rsid w:val="44373A33"/>
    <w:rsid w:val="4DBE5EA9"/>
    <w:rsid w:val="4EED795D"/>
    <w:rsid w:val="596851D3"/>
    <w:rsid w:val="6CBD1E1F"/>
    <w:rsid w:val="71BD102D"/>
    <w:rsid w:val="7ACD0D48"/>
    <w:rsid w:val="7BF92C58"/>
    <w:rsid w:val="7C5A3EA1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480</Characters>
  <Lines>0</Lines>
  <Paragraphs>0</Paragraphs>
  <TotalTime>0</TotalTime>
  <ScaleCrop>false</ScaleCrop>
  <LinksUpToDate>false</LinksUpToDate>
  <CharactersWithSpaces>502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jiao</cp:lastModifiedBy>
  <cp:lastPrinted>2022-05-19T03:18:00Z</cp:lastPrinted>
  <dcterms:modified xsi:type="dcterms:W3CDTF">2023-09-01T03:01:48Z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7089030D5D65482C9F26FA8A8647C485</vt:lpwstr>
  </property>
</Properties>
</file>