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生存认证、举报奖励资金；城乡居民医保门诊统筹工作经费；一站式平台网络维护费、宣传费；稽查专项经费；城乡居民医保“两病”门诊工作经费；医保系统网络维护费（全国联网）；特殊病种门诊医疗管理专家评审工作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衡东县医疗保障局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2022.01.01---2022.12.31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保证工作正常运转，保障了参保人待遇的正常享受，群众幸福感、获得感稳步提高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通过预算执行，保证城乡医保经办工作正常运转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一站式平台网络服务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医保门诊统筹乡镇卫生院个数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24个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特殊门诊医疗管理专家评审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6次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现场稽查次数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常态化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生存认证举报受理次数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8次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医保系统网络覆盖定点医药机构个数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158个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城乡居民医保高血压、糖尿病门诊用药保障乡镇卫生院个数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24个</w:t>
            </w:r>
            <w:bookmarkStart w:id="0" w:name="_GoBack"/>
            <w:bookmarkEnd w:id="0"/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一站式平台网络正常率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医保门诊统筹乡镇卫生院覆盖率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特殊门诊应保尽保率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现场稽查覆盖率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生存认证投诉处理办结率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医保系统网络维护正常率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城乡居民医保高血压、糖尿病门诊用药保障覆盖率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年度内及时完成政府及上级领导交界的各项任务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年度内及时完成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特殊门诊医疗管理专家评审费用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一站式平台网络服务费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医保门诊统筹乡镇卫生院费用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8万元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专项稽查费用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生存认证举报专项奖励费用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≦10万元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医保系统网路维护费用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≦25万元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城乡居民医保高血压、糖尿病门诊用药保障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≦8万元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全民参保率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≧95%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建档立卡贫困户参保率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处理欺诈骗保线索率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服务及监管对象满意度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≧90%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满意度调查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0YWM1ZGJjMzc1NmNmZjk0Mzg4YWExOTRiMjVkODUifQ=="/>
  </w:docVars>
  <w:rsids>
    <w:rsidRoot w:val="77BE54AF"/>
    <w:rsid w:val="019D44BB"/>
    <w:rsid w:val="093E2FB0"/>
    <w:rsid w:val="0B5A7ECA"/>
    <w:rsid w:val="1C9571A6"/>
    <w:rsid w:val="1D6937EF"/>
    <w:rsid w:val="1F9C70CF"/>
    <w:rsid w:val="2CAE7E10"/>
    <w:rsid w:val="2CB25B52"/>
    <w:rsid w:val="3137725A"/>
    <w:rsid w:val="33224FA8"/>
    <w:rsid w:val="3AA12953"/>
    <w:rsid w:val="3BF937CB"/>
    <w:rsid w:val="4AA0420F"/>
    <w:rsid w:val="57D52571"/>
    <w:rsid w:val="58922210"/>
    <w:rsid w:val="5DEF3C61"/>
    <w:rsid w:val="6E0E1424"/>
    <w:rsid w:val="706A53C9"/>
    <w:rsid w:val="77BE5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814</Words>
  <Characters>883</Characters>
  <Lines>0</Lines>
  <Paragraphs>0</Paragraphs>
  <TotalTime>26</TotalTime>
  <ScaleCrop>false</ScaleCrop>
  <LinksUpToDate>false</LinksUpToDate>
  <CharactersWithSpaces>944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2022-05-18T02:48:00Z</dcterms:created>
  <dc:creator>x</dc:creator>
  <cp:lastModifiedBy>x</cp:lastModifiedBy>
  <dcterms:modified xsi:type="dcterms:W3CDTF">2022-05-19T03:15:31Z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872127654E42490EAE3242C4F170A999</vt:lpwstr>
  </property>
</Properties>
</file>