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656"/>
        <w:gridCol w:w="1744"/>
        <w:gridCol w:w="24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="华文仿宋" w:hAnsi="华文仿宋" w:eastAsia="华文仿宋" w:cs="华文仿宋"/>
                <w:kern w:val="0"/>
                <w:sz w:val="21"/>
                <w:szCs w:val="21"/>
                <w:lang w:eastAsia="zh-CN"/>
              </w:rPr>
              <w:t>社会保险服务中心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586.17万元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586.17万元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376.17万元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210万元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1、贯彻执行党和国家关于基本养老保险方面的方针政策和法律法规。在上级部门的指导下拟定年度工作规划、计划和管理办法，并组织实施。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2、负责拟订全县基本养老保险基金的收支计划，按照上级要求编制基金预决算，管理全县社会养老保险基金。负责全县统筹外代发资金的管理和给付工作。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3、负责全县职业年金、企业年金的归集、经办管理和领取待遇资格审核工作。负责全县被征地农民养老保险的经办工作。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4、负责全县用人单位及个人的基本养老保险参保登记，协助缴费基数核定。负责全县基本养老保险参保对象的个人账户管理、权益记录和关系转移接续工作。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5、负责全县参保对象领取养老保险待遇资格的审核、待遇标准的确定和给付;负责全县社会养老保险参保人员死亡待遇计算、审核工作;负责全县社会养老保险基金和经办业务的稽核、内部审核和风险防控工作。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6、负责全县在职村（居）委会干部代缴城乡居民养老保险保费工作。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7、负责全县社会养老保险业务统计工作。负责养老保险信息系统应用、维护及数据管理工作，推动养老保险大数据应用及“互联网+”工作。负责养老保险的档案整理、归档工作。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8、负责与税务部门建立沟通协商机制，协调、配合社会保险费的征收工作。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9、负责全县社会养老保险的政策咨询、宣传工作。</w:t>
            </w:r>
          </w:p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10、完成县人力资源和社会保障局交办的其他任务。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、统筹全县社会保险参保申报、审核和基金征缴管理工作，全面完成全年任务；2、负责核定、兑付养老保险待遇，做好全县机关事业单位、企业职工、城乡居民等退休人员养老金拨付发放工作，做好城乡居民死亡丧葬补助的发放和养老保险费补贴等民生工作；3、维护易联众、创智和宇、金保工程等网络系统，保障系统安全高效运行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400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36人</w:t>
            </w:r>
          </w:p>
        </w:tc>
        <w:tc>
          <w:tcPr>
            <w:tcW w:w="240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公用经费、基本支出控制率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成本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≤358.17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≤18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时效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计划完成时间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年1月-202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基本养老保险参保率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社保基金征缴同比增长率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≥2%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社会保险制度更加公平可持续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效益显著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服务对象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≥9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联系电话:         填报日期: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3NDFhNmYzODc5YTk4NWJlMGUxMmQ3ZGNhMWNhMjcifQ=="/>
  </w:docVars>
  <w:rsids>
    <w:rsidRoot w:val="25E26C38"/>
    <w:rsid w:val="076E386F"/>
    <w:rsid w:val="186C16C7"/>
    <w:rsid w:val="25E26C38"/>
    <w:rsid w:val="4DBE5EA9"/>
    <w:rsid w:val="51F95A2D"/>
    <w:rsid w:val="6CBD1E1F"/>
    <w:rsid w:val="71BD102D"/>
    <w:rsid w:val="78A21E0C"/>
    <w:rsid w:val="7BF92C58"/>
    <w:rsid w:val="7E5D70C0"/>
    <w:rsid w:val="7F2E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1057</Words>
  <Characters>1104</Characters>
  <Lines>0</Lines>
  <Paragraphs>0</Paragraphs>
  <TotalTime>3</TotalTime>
  <ScaleCrop>false</ScaleCrop>
  <LinksUpToDate>false</LinksUpToDate>
  <CharactersWithSpaces>1133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阿鄧-Fairy</cp:lastModifiedBy>
  <cp:lastPrinted>2022-05-20T02:46:00Z</cp:lastPrinted>
  <dcterms:modified xsi:type="dcterms:W3CDTF">2022-05-27T01:02:04Z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7089030D5D65482C9F26FA8A8647C485</vt:lpwstr>
  </property>
</Properties>
</file>