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301"/>
        <w:gridCol w:w="719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企业养老保险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参保扩面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工作经费</w:t>
            </w:r>
          </w:p>
        </w:tc>
        <w:tc>
          <w:tcPr>
            <w:tcW w:w="13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0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衡东县社会保险服务中心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继续巩固确保基本养老金按时足额发放成果；进一步扩大养老保险覆盖范围，依法将我县城镇各类从业人员纳入基本养老保险范围，不断增强基金支撑能力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继续巩固确保基本养老金按时足额发放成果；进一步扩大养老保险覆盖范围，依法将我县城镇各类从业人员纳入基本养老保险范围，不断增强基金支撑能力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2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省下发企业养老保险征缴任务</w:t>
            </w:r>
          </w:p>
        </w:tc>
        <w:tc>
          <w:tcPr>
            <w:tcW w:w="12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亿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政策标准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（省里暂未下发）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费率费基统一率</w:t>
            </w:r>
          </w:p>
        </w:tc>
        <w:tc>
          <w:tcPr>
            <w:tcW w:w="125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征缴任务完成率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统计部门数据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待遇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发放及时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、准确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性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100%</w:t>
            </w:r>
            <w:bookmarkStart w:id="0" w:name="_GoBack"/>
            <w:bookmarkEnd w:id="0"/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征缴任务完成</w:t>
            </w:r>
          </w:p>
        </w:tc>
        <w:tc>
          <w:tcPr>
            <w:tcW w:w="12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保障基金征缴收入完成目标任务</w:t>
            </w:r>
          </w:p>
        </w:tc>
        <w:tc>
          <w:tcPr>
            <w:tcW w:w="12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≤25万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保障业务办理、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待遇发放的及时性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、准确性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等</w:t>
            </w:r>
          </w:p>
        </w:tc>
        <w:tc>
          <w:tcPr>
            <w:tcW w:w="12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基本养老保险参保率</w:t>
            </w:r>
          </w:p>
        </w:tc>
        <w:tc>
          <w:tcPr>
            <w:tcW w:w="12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≥90%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社会保险制度更加公平可持续</w:t>
            </w:r>
          </w:p>
        </w:tc>
        <w:tc>
          <w:tcPr>
            <w:tcW w:w="12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效益显著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50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125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填报日期:         联系电话: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3NDFhNmYzODc5YTk4NWJlMGUxMmQ3ZGNhMWNhMjcifQ=="/>
  </w:docVars>
  <w:rsids>
    <w:rsidRoot w:val="21335E6D"/>
    <w:rsid w:val="08573E69"/>
    <w:rsid w:val="13687E8C"/>
    <w:rsid w:val="21335E6D"/>
    <w:rsid w:val="306F6FB0"/>
    <w:rsid w:val="31973D0D"/>
    <w:rsid w:val="498428D2"/>
    <w:rsid w:val="56716DBF"/>
    <w:rsid w:val="74947058"/>
    <w:rsid w:val="7F05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535</Characters>
  <Lines>0</Lines>
  <Paragraphs>0</Paragraphs>
  <TotalTime>37</TotalTime>
  <ScaleCrop>false</ScaleCrop>
  <LinksUpToDate>false</LinksUpToDate>
  <CharactersWithSpaces>592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阿鄧-Fairy</cp:lastModifiedBy>
  <cp:lastPrinted>2022-05-20T02:53:00Z</cp:lastPrinted>
  <dcterms:modified xsi:type="dcterms:W3CDTF">2022-05-27T01:02:24Z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