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Arial" w:hAnsi="Arial" w:eastAsia="黑体" w:cs="Arial"/>
          <w:sz w:val="36"/>
          <w:szCs w:val="36"/>
        </w:rPr>
      </w:pPr>
    </w:p>
    <w:p>
      <w:pPr>
        <w:jc w:val="center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衡东县劳动保障监察大队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2022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年项目</w:t>
      </w:r>
      <w:r>
        <w:rPr>
          <w:rFonts w:hint="eastAsia" w:ascii="黑体" w:hAnsi="黑体" w:eastAsia="黑体"/>
          <w:sz w:val="32"/>
          <w:szCs w:val="32"/>
        </w:rPr>
        <w:t>支出绩效</w:t>
      </w:r>
      <w:r>
        <w:rPr>
          <w:rFonts w:hint="eastAsia" w:ascii="黑体" w:hAnsi="黑体" w:eastAsia="黑体"/>
          <w:sz w:val="32"/>
          <w:szCs w:val="32"/>
          <w:lang w:eastAsia="zh-CN"/>
        </w:rPr>
        <w:t>目标</w:t>
      </w:r>
      <w:r>
        <w:rPr>
          <w:rFonts w:hint="eastAsia" w:ascii="黑体" w:hAnsi="黑体" w:eastAsia="黑体"/>
          <w:sz w:val="32"/>
          <w:szCs w:val="32"/>
        </w:rPr>
        <w:t>表</w:t>
      </w:r>
    </w:p>
    <w:p>
      <w:pPr>
        <w:jc w:val="center"/>
        <w:rPr>
          <w:rFonts w:hint="eastAsia" w:ascii="黑体" w:hAnsi="黑体" w:eastAsia="黑体"/>
          <w:sz w:val="36"/>
          <w:szCs w:val="36"/>
        </w:rPr>
      </w:pPr>
    </w:p>
    <w:p>
      <w:pPr>
        <w:jc w:val="lef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填报单位：（盖章）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          单位：万元</w:t>
      </w:r>
    </w:p>
    <w:tbl>
      <w:tblPr>
        <w:tblStyle w:val="3"/>
        <w:tblW w:w="9575" w:type="dxa"/>
        <w:tblInd w:w="-31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5"/>
        <w:gridCol w:w="1183"/>
        <w:gridCol w:w="1304"/>
        <w:gridCol w:w="496"/>
        <w:gridCol w:w="1908"/>
        <w:gridCol w:w="1800"/>
        <w:gridCol w:w="1399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14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项目支出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名称</w:t>
            </w:r>
          </w:p>
        </w:tc>
        <w:tc>
          <w:tcPr>
            <w:tcW w:w="2983" w:type="dxa"/>
            <w:gridSpan w:val="3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劳动保障监察执法经费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农民工劳动报酬保证金工作经费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拖欠农民工工资专项整治工作经费</w:t>
            </w:r>
          </w:p>
        </w:tc>
        <w:tc>
          <w:tcPr>
            <w:tcW w:w="1908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预算部门</w:t>
            </w:r>
          </w:p>
        </w:tc>
        <w:tc>
          <w:tcPr>
            <w:tcW w:w="3199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衡东县劳动保障监察大队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14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年度本级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预算金额</w:t>
            </w:r>
          </w:p>
        </w:tc>
        <w:tc>
          <w:tcPr>
            <w:tcW w:w="2983" w:type="dxa"/>
            <w:gridSpan w:val="3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41万元</w:t>
            </w:r>
          </w:p>
        </w:tc>
        <w:tc>
          <w:tcPr>
            <w:tcW w:w="190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该项目支出上级资金</w:t>
            </w:r>
          </w:p>
        </w:tc>
        <w:tc>
          <w:tcPr>
            <w:tcW w:w="3199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 （分级填报）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85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项目支出实施期</w:t>
            </w:r>
          </w:p>
        </w:tc>
        <w:tc>
          <w:tcPr>
            <w:tcW w:w="8090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825"/>
              </w:tabs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2022年1-12月份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48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实施期绩效目标</w:t>
            </w:r>
          </w:p>
        </w:tc>
        <w:tc>
          <w:tcPr>
            <w:tcW w:w="8090" w:type="dxa"/>
            <w:gridSpan w:val="6"/>
            <w:tcBorders>
              <w:top w:val="single" w:color="auto" w:sz="4" w:space="0"/>
            </w:tcBorders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维护劳动者合法权益为宗旨，以贯彻落实劳动保障法律、法规为重点，进行法律、法规宣传、劳动用工备案、劳动合同签订、专项检查。解决拖欠农民工工资建立健全劳动用工管理长效机制，确保根治欠薪工作良好发展。为我县社会稳定构建和谐劳动关系等工作做出应有的贡献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</w:trPr>
        <w:tc>
          <w:tcPr>
            <w:tcW w:w="1485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本年度绩效目标</w:t>
            </w:r>
          </w:p>
        </w:tc>
        <w:tc>
          <w:tcPr>
            <w:tcW w:w="8090" w:type="dxa"/>
            <w:gridSpan w:val="6"/>
            <w:vAlign w:val="center"/>
          </w:tcPr>
          <w:p>
            <w:pPr>
              <w:ind w:firstLine="720" w:firstLineChars="300"/>
              <w:jc w:val="both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维护劳动者合法权益，落实劳动法律、法规保障，进行法律、法规宣传、劳动用工备案、劳动合同签订、专项检查。解决拖欠农民工工资建立健全劳动用工管理长效机制，确保根治欠薪工作良好发展。为我县社会稳定构建和谐劳动关系等工作做出应有的贡献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1485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本年度绩效指标</w:t>
            </w:r>
          </w:p>
        </w:tc>
        <w:tc>
          <w:tcPr>
            <w:tcW w:w="1183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一级指标</w:t>
            </w:r>
          </w:p>
        </w:tc>
        <w:tc>
          <w:tcPr>
            <w:tcW w:w="1304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二级指标</w:t>
            </w:r>
          </w:p>
        </w:tc>
        <w:tc>
          <w:tcPr>
            <w:tcW w:w="2404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三级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指标</w:t>
            </w:r>
          </w:p>
        </w:tc>
        <w:tc>
          <w:tcPr>
            <w:tcW w:w="1800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指标值及单位</w:t>
            </w:r>
          </w:p>
        </w:tc>
        <w:tc>
          <w:tcPr>
            <w:tcW w:w="139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绩效标准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18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产出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指标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04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数量指标</w:t>
            </w:r>
          </w:p>
        </w:tc>
        <w:tc>
          <w:tcPr>
            <w:tcW w:w="2404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劳动保障监察数据监测维护期数</w:t>
            </w:r>
          </w:p>
        </w:tc>
        <w:tc>
          <w:tcPr>
            <w:tcW w:w="1800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≥12期</w:t>
            </w:r>
          </w:p>
        </w:tc>
        <w:tc>
          <w:tcPr>
            <w:tcW w:w="139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计划标准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48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18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04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404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案件办结数</w:t>
            </w:r>
          </w:p>
        </w:tc>
        <w:tc>
          <w:tcPr>
            <w:tcW w:w="1800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≥15件</w:t>
            </w:r>
          </w:p>
        </w:tc>
        <w:tc>
          <w:tcPr>
            <w:tcW w:w="1399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计划标准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148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18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04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404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农民工薪酬支付</w:t>
            </w:r>
          </w:p>
        </w:tc>
        <w:tc>
          <w:tcPr>
            <w:tcW w:w="1800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≥12余次/2000余人</w:t>
            </w:r>
          </w:p>
        </w:tc>
        <w:tc>
          <w:tcPr>
            <w:tcW w:w="1399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计划标准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18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04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质量指标</w:t>
            </w:r>
          </w:p>
        </w:tc>
        <w:tc>
          <w:tcPr>
            <w:tcW w:w="2404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劳动保障监察举报投诉案查处率</w:t>
            </w:r>
          </w:p>
        </w:tc>
        <w:tc>
          <w:tcPr>
            <w:tcW w:w="180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≥95%</w:t>
            </w:r>
          </w:p>
        </w:tc>
        <w:tc>
          <w:tcPr>
            <w:tcW w:w="13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计划标准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18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04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404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劳动合同签订率</w:t>
            </w:r>
          </w:p>
        </w:tc>
        <w:tc>
          <w:tcPr>
            <w:tcW w:w="1800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≥90%</w:t>
            </w:r>
          </w:p>
        </w:tc>
        <w:tc>
          <w:tcPr>
            <w:tcW w:w="1399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计划标准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18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04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404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劳动关系信访完成率</w:t>
            </w:r>
          </w:p>
        </w:tc>
        <w:tc>
          <w:tcPr>
            <w:tcW w:w="1800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≥95%</w:t>
            </w:r>
          </w:p>
        </w:tc>
        <w:tc>
          <w:tcPr>
            <w:tcW w:w="1399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计划标准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18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04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时效指标</w:t>
            </w:r>
          </w:p>
        </w:tc>
        <w:tc>
          <w:tcPr>
            <w:tcW w:w="2404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年度内及时完各项工作任务</w:t>
            </w:r>
          </w:p>
        </w:tc>
        <w:tc>
          <w:tcPr>
            <w:tcW w:w="1800" w:type="dxa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2022年1-12月份</w:t>
            </w:r>
          </w:p>
        </w:tc>
        <w:tc>
          <w:tcPr>
            <w:tcW w:w="1399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lang w:val="en-US" w:eastAsia="zh-CN"/>
              </w:rPr>
              <w:t>2022年1-12月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18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04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成本指标</w:t>
            </w:r>
          </w:p>
        </w:tc>
        <w:tc>
          <w:tcPr>
            <w:tcW w:w="2404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劳动保障监察执法经费</w:t>
            </w:r>
          </w:p>
        </w:tc>
        <w:tc>
          <w:tcPr>
            <w:tcW w:w="1800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≤23万元</w:t>
            </w:r>
          </w:p>
        </w:tc>
        <w:tc>
          <w:tcPr>
            <w:tcW w:w="1399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18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04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404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农民工劳动报酬保证金工作经费</w:t>
            </w:r>
          </w:p>
        </w:tc>
        <w:tc>
          <w:tcPr>
            <w:tcW w:w="1800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≤10万元</w:t>
            </w:r>
          </w:p>
        </w:tc>
        <w:tc>
          <w:tcPr>
            <w:tcW w:w="1399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18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04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404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拖欠农民工工资专项整治工作经费</w:t>
            </w:r>
          </w:p>
        </w:tc>
        <w:tc>
          <w:tcPr>
            <w:tcW w:w="1800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≤8万元</w:t>
            </w:r>
          </w:p>
        </w:tc>
        <w:tc>
          <w:tcPr>
            <w:tcW w:w="1399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18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04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社会效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益指标</w:t>
            </w:r>
          </w:p>
        </w:tc>
        <w:tc>
          <w:tcPr>
            <w:tcW w:w="2404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劳动保障监察举报投诉案结案率</w:t>
            </w:r>
          </w:p>
        </w:tc>
        <w:tc>
          <w:tcPr>
            <w:tcW w:w="1800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≥95%</w:t>
            </w:r>
          </w:p>
        </w:tc>
        <w:tc>
          <w:tcPr>
            <w:tcW w:w="1399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计划标准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18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04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404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有力维护劳动关系和谐稳定</w:t>
            </w:r>
          </w:p>
        </w:tc>
        <w:tc>
          <w:tcPr>
            <w:tcW w:w="1800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99" w:type="dxa"/>
            <w:tcBorders>
              <w:lef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进一步指导完善劳动体制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48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18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04" w:type="dxa"/>
            <w:tcBorders>
              <w:lef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可持续影响指标</w:t>
            </w:r>
          </w:p>
        </w:tc>
        <w:tc>
          <w:tcPr>
            <w:tcW w:w="2404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社会稳定持续发展</w:t>
            </w:r>
          </w:p>
        </w:tc>
        <w:tc>
          <w:tcPr>
            <w:tcW w:w="1800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99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逐步提高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18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04" w:type="dxa"/>
            <w:tcBorders>
              <w:lef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社会公众或服务对象满意度</w:t>
            </w:r>
          </w:p>
        </w:tc>
        <w:tc>
          <w:tcPr>
            <w:tcW w:w="240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社会公众对相关工作的满意度</w:t>
            </w:r>
          </w:p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800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≥98%</w:t>
            </w:r>
          </w:p>
        </w:tc>
        <w:tc>
          <w:tcPr>
            <w:tcW w:w="1399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满意度调查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6" w:type="dxa"/>
            <w:gridSpan w:val="6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399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</w:tbl>
    <w:p>
      <w:pPr>
        <w:tabs>
          <w:tab w:val="left" w:pos="6396"/>
        </w:tabs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eastAsia="zh-CN"/>
        </w:rPr>
        <w:t>填表人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 xml:space="preserve">:赵中梅    填报日期: 2022年4月18日       联系电话: 13873445875        </w:t>
      </w:r>
    </w:p>
    <w:p>
      <w:pPr>
        <w:tabs>
          <w:tab w:val="left" w:pos="6396"/>
        </w:tabs>
        <w:rPr>
          <w:rFonts w:hint="eastAsia" w:ascii="仿宋" w:hAnsi="仿宋" w:eastAsia="仿宋" w:cs="仿宋"/>
          <w:sz w:val="24"/>
          <w:szCs w:val="24"/>
          <w:lang w:val="en-US" w:eastAsia="zh-CN"/>
        </w:rPr>
      </w:pPr>
    </w:p>
    <w:p>
      <w:pPr>
        <w:tabs>
          <w:tab w:val="left" w:pos="6396"/>
        </w:tabs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单位负责人签字:</w:t>
      </w:r>
    </w:p>
    <w:p>
      <w:pPr>
        <w:rPr>
          <w:rFonts w:hint="eastAsia" w:ascii="仿宋" w:hAnsi="仿宋" w:eastAsia="仿宋" w:cs="仿宋"/>
          <w:sz w:val="24"/>
          <w:szCs w:val="24"/>
        </w:rPr>
      </w:pPr>
    </w:p>
    <w:p>
      <w:pPr>
        <w:rPr>
          <w:rFonts w:hint="eastAsia" w:ascii="仿宋" w:hAnsi="仿宋" w:eastAsia="仿宋" w:cs="仿宋"/>
          <w:sz w:val="24"/>
          <w:szCs w:val="24"/>
        </w:rPr>
      </w:pPr>
    </w:p>
    <w:sectPr>
      <w:pgSz w:w="11906" w:h="16838"/>
      <w:pgMar w:top="1270" w:right="1800" w:bottom="986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B29A137"/>
    <w:multiLevelType w:val="singleLevel"/>
    <w:tmpl w:val="FB29A137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liYzQzZjMwMWMxNGMzYThjNzQ3ZjMxMjQ5NGYzMDYifQ=="/>
  </w:docVars>
  <w:rsids>
    <w:rsidRoot w:val="21335E6D"/>
    <w:rsid w:val="0F1A0BF3"/>
    <w:rsid w:val="1ABD7ABB"/>
    <w:rsid w:val="1CF65F93"/>
    <w:rsid w:val="1EFE4DEE"/>
    <w:rsid w:val="21335E6D"/>
    <w:rsid w:val="23D358DE"/>
    <w:rsid w:val="254B7A64"/>
    <w:rsid w:val="329016EA"/>
    <w:rsid w:val="45AE55EA"/>
    <w:rsid w:val="498428D2"/>
    <w:rsid w:val="4A8A1413"/>
    <w:rsid w:val="55AE4A48"/>
    <w:rsid w:val="57137B26"/>
    <w:rsid w:val="57272F01"/>
    <w:rsid w:val="5E2D4782"/>
    <w:rsid w:val="614B5C0E"/>
    <w:rsid w:val="62450E22"/>
    <w:rsid w:val="62D476CA"/>
    <w:rsid w:val="749470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749</Words>
  <Characters>804</Characters>
  <Lines>0</Lines>
  <Paragraphs>0</Paragraphs>
  <TotalTime>15</TotalTime>
  <ScaleCrop>false</ScaleCrop>
  <LinksUpToDate>false</LinksUpToDate>
  <CharactersWithSpaces>859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2021-04-25T03:07:00Z</dcterms:created>
  <dc:creator>Administrator</dc:creator>
  <cp:lastModifiedBy>Administrator</cp:lastModifiedBy>
  <cp:lastPrinted>2022-05-19T01:18:00Z</cp:lastPrinted>
  <dcterms:modified xsi:type="dcterms:W3CDTF">2022-05-20T00:39:10Z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5DC49F54259E432B94C9B8934688F1DE</vt:lpwstr>
  </property>
</Properties>
</file>