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Arial" w:hAnsi="Arial" w:eastAsia="黑体" w:cs="Arial"/>
          <w:sz w:val="36"/>
          <w:szCs w:val="36"/>
        </w:rPr>
      </w:pPr>
    </w:p>
    <w:p>
      <w:pPr>
        <w:jc w:val="center"/>
        <w:rPr>
          <w:rFonts w:hint="eastAsia" w:ascii="黑体" w:hAnsi="黑体" w:eastAsia="黑体"/>
          <w:sz w:val="36"/>
          <w:szCs w:val="36"/>
        </w:rPr>
      </w:pPr>
      <w:r>
        <w:rPr>
          <w:rFonts w:hint="eastAsia" w:ascii="黑体" w:hAnsi="黑体" w:eastAsia="黑体" w:cs="黑体"/>
          <w:sz w:val="36"/>
          <w:szCs w:val="36"/>
          <w:lang w:val="en-US" w:eastAsia="zh-CN"/>
        </w:rPr>
        <w:t>2022</w:t>
      </w:r>
      <w:r>
        <w:rPr>
          <w:rFonts w:hint="eastAsia" w:ascii="黑体" w:hAnsi="黑体" w:eastAsia="黑体" w:cs="黑体"/>
          <w:sz w:val="36"/>
          <w:szCs w:val="36"/>
          <w:lang w:eastAsia="zh-CN"/>
        </w:rPr>
        <w:t>年部门整体</w:t>
      </w:r>
      <w:r>
        <w:rPr>
          <w:rFonts w:hint="eastAsia" w:ascii="黑体" w:hAnsi="黑体" w:eastAsia="黑体"/>
          <w:sz w:val="36"/>
          <w:szCs w:val="36"/>
        </w:rPr>
        <w:t>支出绩效</w:t>
      </w:r>
      <w:r>
        <w:rPr>
          <w:rFonts w:hint="eastAsia" w:ascii="黑体" w:hAnsi="黑体" w:eastAsia="黑体"/>
          <w:sz w:val="36"/>
          <w:szCs w:val="36"/>
          <w:lang w:eastAsia="zh-CN"/>
        </w:rPr>
        <w:t>目标</w:t>
      </w:r>
      <w:r>
        <w:rPr>
          <w:rFonts w:hint="eastAsia" w:ascii="黑体" w:hAnsi="黑体" w:eastAsia="黑体"/>
          <w:sz w:val="36"/>
          <w:szCs w:val="36"/>
        </w:rPr>
        <w:t>表</w:t>
      </w:r>
    </w:p>
    <w:p>
      <w:pPr>
        <w:jc w:val="center"/>
        <w:rPr>
          <w:rFonts w:hint="eastAsia" w:ascii="黑体" w:hAnsi="黑体" w:eastAsia="黑体"/>
          <w:sz w:val="36"/>
          <w:szCs w:val="36"/>
        </w:rPr>
      </w:pPr>
    </w:p>
    <w:p>
      <w:pPr>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填报单位：（盖章）</w:t>
      </w:r>
    </w:p>
    <w:tbl>
      <w:tblPr>
        <w:tblStyle w:val="3"/>
        <w:tblW w:w="9073" w:type="dxa"/>
        <w:tblInd w:w="-31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42"/>
        <w:gridCol w:w="1065"/>
        <w:gridCol w:w="1665"/>
        <w:gridCol w:w="1122"/>
        <w:gridCol w:w="1039"/>
        <w:gridCol w:w="236"/>
        <w:gridCol w:w="420"/>
        <w:gridCol w:w="198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04" w:hRule="atLeast"/>
        </w:trPr>
        <w:tc>
          <w:tcPr>
            <w:tcW w:w="1542" w:type="dxa"/>
            <w:vAlign w:val="center"/>
          </w:tcPr>
          <w:p>
            <w:pPr>
              <w:jc w:val="center"/>
              <w:rPr>
                <w:rFonts w:hint="eastAsia"/>
                <w:sz w:val="18"/>
                <w:szCs w:val="18"/>
              </w:rPr>
            </w:pPr>
            <w:r>
              <w:rPr>
                <w:rFonts w:hint="eastAsia"/>
                <w:sz w:val="18"/>
                <w:szCs w:val="18"/>
                <w:lang w:eastAsia="zh-CN"/>
              </w:rPr>
              <w:t>部门</w:t>
            </w:r>
            <w:r>
              <w:rPr>
                <w:rFonts w:hint="eastAsia"/>
                <w:sz w:val="18"/>
                <w:szCs w:val="18"/>
              </w:rPr>
              <w:t>名称</w:t>
            </w:r>
          </w:p>
        </w:tc>
        <w:tc>
          <w:tcPr>
            <w:tcW w:w="7531" w:type="dxa"/>
            <w:gridSpan w:val="7"/>
            <w:tcBorders>
              <w:bottom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衡东县就业服务中心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restart"/>
            <w:vAlign w:val="center"/>
          </w:tcPr>
          <w:p>
            <w:pPr>
              <w:jc w:val="center"/>
              <w:rPr>
                <w:rFonts w:hint="eastAsia" w:eastAsiaTheme="minorEastAsia"/>
                <w:sz w:val="18"/>
                <w:szCs w:val="18"/>
                <w:lang w:eastAsia="zh-CN"/>
              </w:rPr>
            </w:pPr>
            <w:r>
              <w:rPr>
                <w:rFonts w:hint="eastAsia"/>
                <w:sz w:val="18"/>
                <w:szCs w:val="18"/>
                <w:lang w:eastAsia="zh-CN"/>
              </w:rPr>
              <w:t>年度预算申请（万元）</w:t>
            </w:r>
          </w:p>
        </w:tc>
        <w:tc>
          <w:tcPr>
            <w:tcW w:w="7531" w:type="dxa"/>
            <w:gridSpan w:val="7"/>
            <w:tcBorders>
              <w:top w:val="single" w:color="auto" w:sz="4" w:space="0"/>
            </w:tcBorders>
            <w:vAlign w:val="center"/>
          </w:tcPr>
          <w:p>
            <w:pPr>
              <w:jc w:val="left"/>
              <w:rPr>
                <w:rFonts w:hint="default"/>
                <w:sz w:val="18"/>
                <w:szCs w:val="18"/>
                <w:lang w:val="en-US"/>
              </w:rPr>
            </w:pPr>
            <w:r>
              <w:rPr>
                <w:rFonts w:hint="eastAsia"/>
                <w:sz w:val="18"/>
                <w:szCs w:val="18"/>
                <w:lang w:eastAsia="zh-CN"/>
              </w:rPr>
              <w:t>资金总额：</w:t>
            </w:r>
            <w:r>
              <w:rPr>
                <w:rFonts w:hint="eastAsia"/>
                <w:sz w:val="18"/>
                <w:szCs w:val="18"/>
                <w:lang w:val="en-US" w:eastAsia="zh-CN"/>
              </w:rPr>
              <w:t>517.65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eastAsiaTheme="minorEastAsia"/>
                <w:sz w:val="18"/>
                <w:szCs w:val="18"/>
                <w:lang w:eastAsia="zh-CN"/>
              </w:rPr>
            </w:pPr>
          </w:p>
        </w:tc>
        <w:tc>
          <w:tcPr>
            <w:tcW w:w="3852" w:type="dxa"/>
            <w:gridSpan w:val="3"/>
            <w:tcBorders>
              <w:right w:val="single" w:color="auto" w:sz="4" w:space="0"/>
            </w:tcBorders>
            <w:vAlign w:val="center"/>
          </w:tcPr>
          <w:p>
            <w:pPr>
              <w:jc w:val="left"/>
              <w:rPr>
                <w:rFonts w:hint="eastAsia"/>
                <w:sz w:val="18"/>
                <w:szCs w:val="18"/>
              </w:rPr>
            </w:pPr>
            <w:r>
              <w:rPr>
                <w:rFonts w:hint="eastAsia"/>
                <w:sz w:val="18"/>
                <w:szCs w:val="18"/>
                <w:lang w:eastAsia="zh-CN"/>
              </w:rPr>
              <w:t>按收入性质分：</w:t>
            </w:r>
          </w:p>
        </w:tc>
        <w:tc>
          <w:tcPr>
            <w:tcW w:w="3679" w:type="dxa"/>
            <w:gridSpan w:val="4"/>
            <w:tcBorders>
              <w:left w:val="single" w:color="auto" w:sz="4" w:space="0"/>
            </w:tcBorders>
            <w:vAlign w:val="center"/>
          </w:tcPr>
          <w:p>
            <w:pPr>
              <w:tabs>
                <w:tab w:val="left" w:pos="825"/>
              </w:tabs>
              <w:jc w:val="both"/>
              <w:rPr>
                <w:rFonts w:hint="eastAsia" w:eastAsiaTheme="minorEastAsia"/>
                <w:sz w:val="18"/>
                <w:szCs w:val="18"/>
                <w:lang w:eastAsia="zh-CN"/>
              </w:rPr>
            </w:pPr>
            <w:r>
              <w:rPr>
                <w:rFonts w:hint="eastAsia"/>
                <w:sz w:val="18"/>
                <w:szCs w:val="18"/>
                <w:lang w:eastAsia="zh-CN"/>
              </w:rPr>
              <w:t>按支出性质分：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3852" w:type="dxa"/>
            <w:gridSpan w:val="3"/>
            <w:vAlign w:val="center"/>
          </w:tcPr>
          <w:p>
            <w:pPr>
              <w:jc w:val="both"/>
              <w:rPr>
                <w:rFonts w:hint="default"/>
                <w:sz w:val="18"/>
                <w:szCs w:val="18"/>
                <w:lang w:val="en-US"/>
              </w:rPr>
            </w:pPr>
            <w:r>
              <w:rPr>
                <w:rFonts w:hint="eastAsia"/>
                <w:sz w:val="18"/>
                <w:szCs w:val="18"/>
                <w:lang w:eastAsia="zh-CN"/>
              </w:rPr>
              <w:t>其中：一般公共预算：</w:t>
            </w:r>
            <w:r>
              <w:rPr>
                <w:rFonts w:hint="eastAsia"/>
                <w:sz w:val="18"/>
                <w:szCs w:val="18"/>
                <w:lang w:val="en-US" w:eastAsia="zh-CN"/>
              </w:rPr>
              <w:t>517.65</w:t>
            </w:r>
          </w:p>
        </w:tc>
        <w:tc>
          <w:tcPr>
            <w:tcW w:w="3679" w:type="dxa"/>
            <w:gridSpan w:val="4"/>
            <w:vAlign w:val="center"/>
          </w:tcPr>
          <w:p>
            <w:pPr>
              <w:jc w:val="both"/>
              <w:rPr>
                <w:rFonts w:hint="default"/>
                <w:sz w:val="18"/>
                <w:szCs w:val="18"/>
                <w:lang w:val="en-US" w:eastAsia="zh-CN"/>
              </w:rPr>
            </w:pPr>
            <w:r>
              <w:rPr>
                <w:rFonts w:hint="eastAsia"/>
                <w:sz w:val="18"/>
                <w:szCs w:val="18"/>
                <w:lang w:eastAsia="zh-CN"/>
              </w:rPr>
              <w:t>其中：基本支出：</w:t>
            </w:r>
            <w:r>
              <w:rPr>
                <w:rFonts w:hint="eastAsia"/>
                <w:sz w:val="18"/>
                <w:szCs w:val="18"/>
                <w:lang w:val="en-US" w:eastAsia="zh-CN"/>
              </w:rPr>
              <w:t>242.65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3852" w:type="dxa"/>
            <w:gridSpan w:val="3"/>
            <w:vAlign w:val="center"/>
          </w:tcPr>
          <w:p>
            <w:pPr>
              <w:ind w:firstLine="540" w:firstLineChars="300"/>
              <w:jc w:val="both"/>
              <w:rPr>
                <w:rFonts w:hint="eastAsia"/>
                <w:sz w:val="18"/>
                <w:szCs w:val="18"/>
              </w:rPr>
            </w:pPr>
            <w:r>
              <w:rPr>
                <w:rFonts w:hint="eastAsia"/>
                <w:sz w:val="18"/>
                <w:szCs w:val="18"/>
                <w:lang w:eastAsia="zh-CN"/>
              </w:rPr>
              <w:t>政府性基金拨款：</w:t>
            </w:r>
          </w:p>
        </w:tc>
        <w:tc>
          <w:tcPr>
            <w:tcW w:w="3679" w:type="dxa"/>
            <w:gridSpan w:val="4"/>
            <w:vAlign w:val="center"/>
          </w:tcPr>
          <w:p>
            <w:pPr>
              <w:ind w:firstLine="540" w:firstLineChars="300"/>
              <w:jc w:val="both"/>
              <w:rPr>
                <w:rFonts w:hint="default" w:eastAsiaTheme="minorEastAsia"/>
                <w:sz w:val="18"/>
                <w:szCs w:val="18"/>
                <w:lang w:val="en-US" w:eastAsia="zh-CN"/>
              </w:rPr>
            </w:pPr>
            <w:r>
              <w:rPr>
                <w:rFonts w:hint="eastAsia"/>
                <w:sz w:val="18"/>
                <w:szCs w:val="18"/>
                <w:lang w:eastAsia="zh-CN"/>
              </w:rPr>
              <w:t>项目支出：</w:t>
            </w:r>
            <w:r>
              <w:rPr>
                <w:rFonts w:hint="eastAsia"/>
                <w:sz w:val="18"/>
                <w:szCs w:val="18"/>
                <w:lang w:val="en-US" w:eastAsia="zh-CN"/>
              </w:rPr>
              <w:t>275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3852" w:type="dxa"/>
            <w:gridSpan w:val="3"/>
            <w:vAlign w:val="center"/>
          </w:tcPr>
          <w:p>
            <w:pPr>
              <w:jc w:val="both"/>
              <w:rPr>
                <w:rFonts w:hint="eastAsia"/>
                <w:sz w:val="18"/>
                <w:szCs w:val="18"/>
              </w:rPr>
            </w:pPr>
            <w:r>
              <w:rPr>
                <w:rFonts w:hint="eastAsia"/>
                <w:sz w:val="18"/>
                <w:szCs w:val="18"/>
                <w:lang w:eastAsia="zh-CN"/>
              </w:rPr>
              <w:t>纳入专户管理的非税收入拨款：</w:t>
            </w:r>
          </w:p>
        </w:tc>
        <w:tc>
          <w:tcPr>
            <w:tcW w:w="3679" w:type="dxa"/>
            <w:gridSpan w:val="4"/>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3852" w:type="dxa"/>
            <w:gridSpan w:val="3"/>
            <w:vAlign w:val="center"/>
          </w:tcPr>
          <w:p>
            <w:pPr>
              <w:jc w:val="center"/>
              <w:rPr>
                <w:rFonts w:hint="eastAsia"/>
                <w:sz w:val="18"/>
                <w:szCs w:val="18"/>
              </w:rPr>
            </w:pPr>
            <w:r>
              <w:rPr>
                <w:rFonts w:hint="eastAsia"/>
              </w:rPr>
              <w:t>其他资金</w:t>
            </w:r>
          </w:p>
        </w:tc>
        <w:tc>
          <w:tcPr>
            <w:tcW w:w="3679" w:type="dxa"/>
            <w:gridSpan w:val="4"/>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61" w:hRule="atLeast"/>
        </w:trPr>
        <w:tc>
          <w:tcPr>
            <w:tcW w:w="1542" w:type="dxa"/>
            <w:vAlign w:val="center"/>
          </w:tcPr>
          <w:p>
            <w:pPr>
              <w:jc w:val="center"/>
              <w:rPr>
                <w:rFonts w:hint="eastAsia"/>
                <w:sz w:val="18"/>
                <w:szCs w:val="18"/>
                <w:lang w:eastAsia="zh-CN"/>
              </w:rPr>
            </w:pPr>
            <w:r>
              <w:rPr>
                <w:rFonts w:hint="eastAsia"/>
                <w:sz w:val="18"/>
                <w:szCs w:val="18"/>
                <w:lang w:eastAsia="zh-CN"/>
              </w:rPr>
              <w:t>部门职能</w:t>
            </w:r>
          </w:p>
          <w:p>
            <w:pPr>
              <w:jc w:val="center"/>
              <w:rPr>
                <w:rFonts w:hint="eastAsia" w:eastAsiaTheme="minorEastAsia"/>
                <w:sz w:val="18"/>
                <w:szCs w:val="18"/>
                <w:lang w:eastAsia="zh-CN"/>
              </w:rPr>
            </w:pPr>
            <w:r>
              <w:rPr>
                <w:rFonts w:hint="eastAsia"/>
                <w:sz w:val="18"/>
                <w:szCs w:val="18"/>
                <w:lang w:eastAsia="zh-CN"/>
              </w:rPr>
              <w:t>职责概述</w:t>
            </w:r>
          </w:p>
        </w:tc>
        <w:tc>
          <w:tcPr>
            <w:tcW w:w="7531" w:type="dxa"/>
            <w:gridSpan w:val="7"/>
            <w:vAlign w:val="center"/>
          </w:tcPr>
          <w:p>
            <w:pPr>
              <w:jc w:val="both"/>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eastAsia="zh-CN"/>
              </w:rPr>
              <w:t>（1）配合人社等部门制定和完善就业再就业政策，落实职业介绍补贴、职业培训补贴、公益性岗位补贴、社会保险补贴、职业技能鉴定补贴、特定就业政策补贴、小额贷款担保基金和微利项目的小额担保贷款贴息以及扶持公共就业服务等政策。并提供就业政策法规咨询服务；</w:t>
            </w:r>
          </w:p>
          <w:p>
            <w:pPr>
              <w:jc w:val="both"/>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eastAsia="zh-CN"/>
              </w:rPr>
              <w:t>（2）开展统筹城乡就业工作，统筹做好城乡各类群体的就业服务工作；</w:t>
            </w:r>
          </w:p>
          <w:p>
            <w:pPr>
              <w:jc w:val="both"/>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eastAsia="zh-CN"/>
              </w:rPr>
              <w:t>（3）建立就业困难人员和农村贫困户数据库，对就业困难人员和农村贫困户实施就业援助，建立就业援助长效机制；</w:t>
            </w:r>
          </w:p>
          <w:p>
            <w:pPr>
              <w:jc w:val="both"/>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eastAsia="zh-CN"/>
              </w:rPr>
              <w:t>（4）加强失业保险业务和基金管理，完善和落实失业调控政策措施；</w:t>
            </w:r>
          </w:p>
          <w:p>
            <w:pPr>
              <w:jc w:val="both"/>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eastAsia="zh-CN"/>
              </w:rPr>
              <w:t>（5）在劳动保障行政部门指导下，组织实施劳动力资源调查和就业与失业情况统计分析工作；</w:t>
            </w:r>
          </w:p>
          <w:p>
            <w:pPr>
              <w:jc w:val="both"/>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eastAsia="zh-CN"/>
              </w:rPr>
              <w:t>（6）指导人力资源服务中心发布市场工资指导价位信息、职业供求信息和职业培训信息，提供职业指导、职业培训、职业介绍、创业培训、小额担保贷款、劳动保障事务代理等服务；</w:t>
            </w:r>
          </w:p>
          <w:p>
            <w:pPr>
              <w:jc w:val="both"/>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eastAsia="zh-CN"/>
              </w:rPr>
              <w:t>（7）指导办理就业登记、失业登记等事务，管理辖区内失业人员档案；</w:t>
            </w:r>
          </w:p>
          <w:p>
            <w:pPr>
              <w:jc w:val="both"/>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eastAsia="zh-CN"/>
              </w:rPr>
              <w:t>（8）指导本行政区域内公共就业服务体系的建设和业务工作、就业服务功能的拓展，定期对工作人员进行业务知识培训；</w:t>
            </w:r>
          </w:p>
          <w:p>
            <w:pPr>
              <w:jc w:val="both"/>
              <w:rPr>
                <w:rFonts w:hint="default" w:eastAsiaTheme="minorEastAsia"/>
                <w:sz w:val="18"/>
                <w:szCs w:val="18"/>
                <w:lang w:val="en-US" w:eastAsia="zh-CN"/>
              </w:rPr>
            </w:pPr>
            <w:r>
              <w:rPr>
                <w:rFonts w:hint="eastAsia" w:asciiTheme="minorEastAsia" w:hAnsiTheme="minorEastAsia" w:eastAsiaTheme="minorEastAsia" w:cstheme="minorEastAsia"/>
                <w:sz w:val="18"/>
                <w:szCs w:val="18"/>
                <w:lang w:eastAsia="zh-CN"/>
              </w:rPr>
              <w:t>（9）承办劳动保障行政部门交办的其他工作。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61" w:hRule="atLeast"/>
        </w:trPr>
        <w:tc>
          <w:tcPr>
            <w:tcW w:w="1542" w:type="dxa"/>
            <w:vAlign w:val="center"/>
          </w:tcPr>
          <w:p>
            <w:pPr>
              <w:jc w:val="center"/>
              <w:rPr>
                <w:rFonts w:hint="eastAsia"/>
                <w:sz w:val="18"/>
                <w:szCs w:val="18"/>
                <w:lang w:eastAsia="zh-CN"/>
              </w:rPr>
            </w:pPr>
            <w:r>
              <w:rPr>
                <w:rFonts w:hint="eastAsia"/>
                <w:sz w:val="18"/>
                <w:szCs w:val="18"/>
                <w:lang w:eastAsia="zh-CN"/>
              </w:rPr>
              <w:t>整体绩效目标</w:t>
            </w:r>
          </w:p>
        </w:tc>
        <w:tc>
          <w:tcPr>
            <w:tcW w:w="7531" w:type="dxa"/>
            <w:gridSpan w:val="7"/>
            <w:vAlign w:val="center"/>
          </w:tcPr>
          <w:p>
            <w:pPr>
              <w:jc w:val="left"/>
              <w:rPr>
                <w:rFonts w:hint="eastAsia"/>
                <w:sz w:val="18"/>
                <w:szCs w:val="18"/>
              </w:rPr>
            </w:pPr>
            <w:r>
              <w:rPr>
                <w:rFonts w:hint="eastAsia" w:asciiTheme="minorEastAsia" w:hAnsiTheme="minorEastAsia" w:eastAsiaTheme="minorEastAsia" w:cstheme="minorEastAsia"/>
                <w:kern w:val="0"/>
                <w:sz w:val="18"/>
                <w:szCs w:val="18"/>
              </w:rPr>
              <w:t xml:space="preserve">通过预算执行，保证正常工作运转。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restart"/>
            <w:vAlign w:val="center"/>
          </w:tcPr>
          <w:p>
            <w:pPr>
              <w:jc w:val="center"/>
              <w:rPr>
                <w:rFonts w:hint="eastAsia" w:eastAsiaTheme="minorEastAsia"/>
                <w:sz w:val="18"/>
                <w:szCs w:val="18"/>
                <w:lang w:eastAsia="zh-CN"/>
              </w:rPr>
            </w:pPr>
            <w:r>
              <w:rPr>
                <w:rFonts w:hint="eastAsia"/>
                <w:sz w:val="18"/>
                <w:szCs w:val="18"/>
                <w:lang w:eastAsia="zh-CN"/>
              </w:rPr>
              <w:t>部门整体支出</w:t>
            </w:r>
            <w:r>
              <w:rPr>
                <w:rFonts w:hint="eastAsia"/>
                <w:sz w:val="18"/>
                <w:szCs w:val="18"/>
                <w:lang w:val="en-US" w:eastAsia="zh-CN"/>
              </w:rPr>
              <w:t xml:space="preserve">  </w:t>
            </w:r>
            <w:r>
              <w:rPr>
                <w:rFonts w:hint="eastAsia"/>
                <w:sz w:val="18"/>
                <w:szCs w:val="18"/>
                <w:lang w:eastAsia="zh-CN"/>
              </w:rPr>
              <w:t>年度绩效指标</w:t>
            </w:r>
          </w:p>
        </w:tc>
        <w:tc>
          <w:tcPr>
            <w:tcW w:w="1065" w:type="dxa"/>
            <w:tcBorders>
              <w:right w:val="single" w:color="auto" w:sz="4" w:space="0"/>
            </w:tcBorders>
            <w:vAlign w:val="center"/>
          </w:tcPr>
          <w:p>
            <w:pPr>
              <w:jc w:val="center"/>
              <w:rPr>
                <w:rFonts w:hint="eastAsia"/>
                <w:sz w:val="18"/>
                <w:szCs w:val="18"/>
              </w:rPr>
            </w:pPr>
            <w:r>
              <w:rPr>
                <w:rFonts w:hint="eastAsia"/>
                <w:sz w:val="18"/>
                <w:szCs w:val="18"/>
              </w:rPr>
              <w:t>一级指标</w:t>
            </w:r>
          </w:p>
        </w:tc>
        <w:tc>
          <w:tcPr>
            <w:tcW w:w="1665" w:type="dxa"/>
            <w:tcBorders>
              <w:left w:val="single" w:color="auto" w:sz="4" w:space="0"/>
            </w:tcBorders>
            <w:vAlign w:val="center"/>
          </w:tcPr>
          <w:p>
            <w:pPr>
              <w:jc w:val="center"/>
              <w:rPr>
                <w:rFonts w:hint="eastAsia"/>
                <w:sz w:val="18"/>
                <w:szCs w:val="18"/>
              </w:rPr>
            </w:pPr>
            <w:r>
              <w:rPr>
                <w:rFonts w:hint="eastAsia"/>
                <w:sz w:val="18"/>
                <w:szCs w:val="18"/>
              </w:rPr>
              <w:t>二级指标</w:t>
            </w:r>
          </w:p>
        </w:tc>
        <w:tc>
          <w:tcPr>
            <w:tcW w:w="2161" w:type="dxa"/>
            <w:gridSpan w:val="2"/>
            <w:vAlign w:val="center"/>
          </w:tcPr>
          <w:p>
            <w:pPr>
              <w:jc w:val="center"/>
              <w:rPr>
                <w:rFonts w:hint="eastAsia" w:eastAsiaTheme="minorEastAsia"/>
                <w:sz w:val="18"/>
                <w:szCs w:val="18"/>
                <w:lang w:eastAsia="zh-CN"/>
              </w:rPr>
            </w:pPr>
            <w:r>
              <w:rPr>
                <w:rFonts w:hint="eastAsia"/>
                <w:sz w:val="18"/>
                <w:szCs w:val="18"/>
              </w:rPr>
              <w:t>三级</w:t>
            </w:r>
            <w:r>
              <w:rPr>
                <w:rFonts w:hint="eastAsia"/>
                <w:sz w:val="18"/>
                <w:szCs w:val="18"/>
                <w:lang w:eastAsia="zh-CN"/>
              </w:rPr>
              <w:t>指标</w:t>
            </w:r>
          </w:p>
        </w:tc>
        <w:tc>
          <w:tcPr>
            <w:tcW w:w="2640" w:type="dxa"/>
            <w:gridSpan w:val="3"/>
            <w:tcBorders>
              <w:right w:val="single" w:color="auto" w:sz="4" w:space="0"/>
            </w:tcBorders>
            <w:vAlign w:val="center"/>
          </w:tcPr>
          <w:p>
            <w:pPr>
              <w:jc w:val="center"/>
              <w:rPr>
                <w:rFonts w:hint="eastAsia" w:eastAsiaTheme="minorEastAsia"/>
                <w:sz w:val="18"/>
                <w:szCs w:val="18"/>
                <w:lang w:val="en-US" w:eastAsia="zh-CN"/>
              </w:rPr>
            </w:pPr>
            <w:r>
              <w:rPr>
                <w:rFonts w:hint="eastAsia"/>
                <w:sz w:val="18"/>
                <w:szCs w:val="18"/>
                <w:lang w:val="en-US" w:eastAsia="zh-CN"/>
              </w:rPr>
              <w:t>指标值及单位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restart"/>
            <w:tcBorders>
              <w:right w:val="single" w:color="auto" w:sz="4" w:space="0"/>
            </w:tcBorders>
            <w:vAlign w:val="center"/>
          </w:tcPr>
          <w:p>
            <w:pPr>
              <w:jc w:val="center"/>
              <w:rPr>
                <w:rFonts w:hint="eastAsia"/>
                <w:sz w:val="18"/>
                <w:szCs w:val="18"/>
              </w:rPr>
            </w:pPr>
            <w:r>
              <w:rPr>
                <w:rFonts w:hint="eastAsia"/>
                <w:sz w:val="18"/>
                <w:szCs w:val="18"/>
              </w:rPr>
              <w:t>产出指标</w:t>
            </w:r>
          </w:p>
        </w:tc>
        <w:tc>
          <w:tcPr>
            <w:tcW w:w="1665" w:type="dxa"/>
            <w:vMerge w:val="restart"/>
            <w:tcBorders>
              <w:left w:val="single" w:color="auto" w:sz="4" w:space="0"/>
            </w:tcBorders>
            <w:vAlign w:val="center"/>
          </w:tcPr>
          <w:p>
            <w:pPr>
              <w:jc w:val="center"/>
              <w:rPr>
                <w:rFonts w:hint="eastAsia"/>
                <w:sz w:val="18"/>
                <w:szCs w:val="18"/>
              </w:rPr>
            </w:pPr>
            <w:r>
              <w:rPr>
                <w:rFonts w:hint="eastAsia"/>
                <w:sz w:val="18"/>
                <w:szCs w:val="18"/>
              </w:rPr>
              <w:t>数量指标</w:t>
            </w:r>
          </w:p>
        </w:tc>
        <w:tc>
          <w:tcPr>
            <w:tcW w:w="2161" w:type="dxa"/>
            <w:gridSpan w:val="2"/>
            <w:vAlign w:val="center"/>
          </w:tcPr>
          <w:p>
            <w:pPr>
              <w:jc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eastAsia="zh-CN"/>
              </w:rPr>
              <w:t>财政供养人员</w:t>
            </w:r>
          </w:p>
        </w:tc>
        <w:tc>
          <w:tcPr>
            <w:tcW w:w="236" w:type="dxa"/>
            <w:tcBorders>
              <w:right w:val="nil"/>
            </w:tcBorders>
            <w:vAlign w:val="center"/>
          </w:tcPr>
          <w:p>
            <w:pPr>
              <w:jc w:val="center"/>
              <w:rPr>
                <w:rFonts w:hint="eastAsia" w:asciiTheme="minorEastAsia" w:hAnsiTheme="minorEastAsia" w:eastAsiaTheme="minorEastAsia" w:cstheme="minorEastAsia"/>
                <w:kern w:val="2"/>
                <w:sz w:val="18"/>
                <w:szCs w:val="18"/>
                <w:lang w:val="en-US" w:eastAsia="zh-CN" w:bidi="ar-SA"/>
              </w:rPr>
            </w:pPr>
          </w:p>
        </w:tc>
        <w:tc>
          <w:tcPr>
            <w:tcW w:w="2404" w:type="dxa"/>
            <w:gridSpan w:val="2"/>
            <w:tcBorders>
              <w:top w:val="nil"/>
              <w:left w:val="nil"/>
              <w:right w:val="single" w:color="auto" w:sz="4" w:space="0"/>
            </w:tcBorders>
            <w:vAlign w:val="center"/>
          </w:tcPr>
          <w:p>
            <w:pPr>
              <w:jc w:val="center"/>
              <w:rPr>
                <w:rFonts w:hint="eastAsia" w:asciiTheme="minorEastAsia" w:hAnsiTheme="minorEastAsia" w:eastAsiaTheme="minorEastAsia" w:cstheme="minorEastAsia"/>
                <w:kern w:val="2"/>
                <w:sz w:val="18"/>
                <w:szCs w:val="18"/>
                <w:lang w:val="en-US" w:eastAsia="zh-CN" w:bidi="ar-SA"/>
              </w:rPr>
            </w:pPr>
            <w:r>
              <w:rPr>
                <w:rFonts w:hint="eastAsia" w:asciiTheme="minorEastAsia" w:hAnsiTheme="minorEastAsia" w:eastAsiaTheme="minorEastAsia" w:cstheme="minorEastAsia"/>
                <w:kern w:val="0"/>
                <w:sz w:val="18"/>
                <w:szCs w:val="18"/>
              </w:rPr>
              <w:t>≤</w:t>
            </w:r>
            <w:r>
              <w:rPr>
                <w:rFonts w:hint="eastAsia" w:asciiTheme="minorEastAsia" w:hAnsiTheme="minorEastAsia" w:eastAsiaTheme="minorEastAsia" w:cstheme="minorEastAsia"/>
                <w:kern w:val="0"/>
                <w:sz w:val="18"/>
                <w:szCs w:val="18"/>
                <w:lang w:val="en-US" w:eastAsia="zh-CN"/>
              </w:rPr>
              <w:t>2</w:t>
            </w:r>
            <w:r>
              <w:rPr>
                <w:rFonts w:hint="eastAsia" w:asciiTheme="minorEastAsia" w:hAnsiTheme="minorEastAsia" w:cstheme="minorEastAsia"/>
                <w:kern w:val="0"/>
                <w:sz w:val="18"/>
                <w:szCs w:val="18"/>
                <w:lang w:val="en-US" w:eastAsia="zh-CN"/>
              </w:rPr>
              <w:t>2</w:t>
            </w:r>
            <w:r>
              <w:rPr>
                <w:rFonts w:hint="eastAsia" w:asciiTheme="minorEastAsia" w:hAnsiTheme="minorEastAsia" w:eastAsiaTheme="minorEastAsia" w:cstheme="minorEastAsia"/>
                <w:kern w:val="0"/>
                <w:sz w:val="18"/>
                <w:szCs w:val="18"/>
                <w:lang w:val="en-US" w:eastAsia="zh-CN"/>
              </w:rPr>
              <w:t>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2"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161" w:type="dxa"/>
            <w:gridSpan w:val="2"/>
            <w:vAlign w:val="center"/>
          </w:tcPr>
          <w:p>
            <w:pPr>
              <w:jc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eastAsia="zh-CN"/>
              </w:rPr>
              <w:t>部门单位履职、运转</w:t>
            </w:r>
          </w:p>
        </w:tc>
        <w:tc>
          <w:tcPr>
            <w:tcW w:w="2640" w:type="dxa"/>
            <w:gridSpan w:val="3"/>
            <w:tcBorders>
              <w:bottom w:val="single" w:color="auto" w:sz="4" w:space="0"/>
            </w:tcBorders>
            <w:vAlign w:val="center"/>
          </w:tcPr>
          <w:p>
            <w:pPr>
              <w:jc w:val="center"/>
              <w:rPr>
                <w:rFonts w:hint="eastAsia" w:asciiTheme="minorEastAsia" w:hAnsiTheme="minorEastAsia" w:eastAsiaTheme="minorEastAsia" w:cstheme="minorEastAsia"/>
                <w:kern w:val="2"/>
                <w:sz w:val="18"/>
                <w:szCs w:val="18"/>
                <w:lang w:val="en-US" w:eastAsia="zh-CN" w:bidi="ar-SA"/>
              </w:rPr>
            </w:pPr>
            <w:r>
              <w:rPr>
                <w:rFonts w:hint="eastAsia" w:asciiTheme="minorEastAsia" w:hAnsiTheme="minorEastAsia" w:eastAsiaTheme="minorEastAsia" w:cstheme="minorEastAsia"/>
                <w:kern w:val="0"/>
                <w:sz w:val="18"/>
                <w:szCs w:val="18"/>
              </w:rPr>
              <w:t>予以保障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restart"/>
            <w:tcBorders>
              <w:left w:val="single" w:color="auto" w:sz="4" w:space="0"/>
            </w:tcBorders>
            <w:vAlign w:val="center"/>
          </w:tcPr>
          <w:p>
            <w:pPr>
              <w:jc w:val="center"/>
              <w:rPr>
                <w:rFonts w:hint="eastAsia"/>
                <w:sz w:val="18"/>
                <w:szCs w:val="18"/>
              </w:rPr>
            </w:pPr>
            <w:r>
              <w:rPr>
                <w:rFonts w:hint="eastAsia"/>
                <w:sz w:val="18"/>
                <w:szCs w:val="18"/>
              </w:rPr>
              <w:t>质量指标</w:t>
            </w:r>
          </w:p>
        </w:tc>
        <w:tc>
          <w:tcPr>
            <w:tcW w:w="2161" w:type="dxa"/>
            <w:gridSpan w:val="2"/>
            <w:vAlign w:val="center"/>
          </w:tcPr>
          <w:p>
            <w:pPr>
              <w:jc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eastAsia="zh-CN"/>
              </w:rPr>
              <w:t>在职人员控制率</w:t>
            </w:r>
          </w:p>
        </w:tc>
        <w:tc>
          <w:tcPr>
            <w:tcW w:w="2640" w:type="dxa"/>
            <w:gridSpan w:val="3"/>
            <w:tcBorders>
              <w:top w:val="single" w:color="auto" w:sz="4" w:space="0"/>
              <w:bottom w:val="single" w:color="auto" w:sz="4" w:space="0"/>
            </w:tcBorders>
            <w:vAlign w:val="center"/>
          </w:tcPr>
          <w:p>
            <w:pPr>
              <w:jc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161" w:type="dxa"/>
            <w:gridSpan w:val="2"/>
            <w:vAlign w:val="center"/>
          </w:tcPr>
          <w:p>
            <w:pPr>
              <w:jc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rPr>
              <w:t>公用经费、基本支出控制率</w:t>
            </w:r>
          </w:p>
        </w:tc>
        <w:tc>
          <w:tcPr>
            <w:tcW w:w="2640" w:type="dxa"/>
            <w:gridSpan w:val="3"/>
            <w:tcBorders>
              <w:top w:val="single" w:color="auto" w:sz="4" w:space="0"/>
            </w:tcBorders>
            <w:vAlign w:val="center"/>
          </w:tcPr>
          <w:p>
            <w:pPr>
              <w:jc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rPr>
              <w:t>≤100%</w:t>
            </w:r>
            <w:bookmarkStart w:id="0" w:name="_GoBack"/>
            <w:bookmarkEnd w:id="0"/>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restart"/>
            <w:tcBorders>
              <w:left w:val="single" w:color="auto" w:sz="4" w:space="0"/>
            </w:tcBorders>
            <w:vAlign w:val="center"/>
          </w:tcPr>
          <w:p>
            <w:pPr>
              <w:jc w:val="center"/>
              <w:rPr>
                <w:rFonts w:hint="eastAsia"/>
                <w:sz w:val="18"/>
                <w:szCs w:val="18"/>
              </w:rPr>
            </w:pPr>
            <w:r>
              <w:rPr>
                <w:rFonts w:hint="eastAsia"/>
                <w:sz w:val="18"/>
                <w:szCs w:val="18"/>
                <w:lang w:eastAsia="zh-CN"/>
              </w:rPr>
              <w:t>成本</w:t>
            </w:r>
            <w:r>
              <w:rPr>
                <w:rFonts w:hint="eastAsia"/>
                <w:sz w:val="18"/>
                <w:szCs w:val="18"/>
              </w:rPr>
              <w:t>指标</w:t>
            </w:r>
          </w:p>
        </w:tc>
        <w:tc>
          <w:tcPr>
            <w:tcW w:w="2161" w:type="dxa"/>
            <w:gridSpan w:val="2"/>
            <w:vAlign w:val="center"/>
          </w:tcPr>
          <w:p>
            <w:pPr>
              <w:jc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rPr>
              <w:t>人员经费</w:t>
            </w:r>
          </w:p>
        </w:tc>
        <w:tc>
          <w:tcPr>
            <w:tcW w:w="2640" w:type="dxa"/>
            <w:gridSpan w:val="3"/>
            <w:vAlign w:val="center"/>
          </w:tcPr>
          <w:p>
            <w:pPr>
              <w:jc w:val="center"/>
              <w:rPr>
                <w:rFonts w:hint="eastAsia" w:asciiTheme="minorEastAsia" w:hAnsiTheme="minorEastAsia" w:eastAsiaTheme="minorEastAsia" w:cstheme="minorEastAsia"/>
                <w:kern w:val="2"/>
                <w:sz w:val="18"/>
                <w:szCs w:val="18"/>
                <w:lang w:val="en-US" w:eastAsia="zh-CN" w:bidi="ar-SA"/>
              </w:rPr>
            </w:pPr>
            <w:r>
              <w:rPr>
                <w:rFonts w:hint="eastAsia" w:asciiTheme="minorEastAsia" w:hAnsiTheme="minorEastAsia" w:eastAsiaTheme="minorEastAsia" w:cstheme="minorEastAsia"/>
                <w:kern w:val="0"/>
                <w:sz w:val="18"/>
                <w:szCs w:val="18"/>
              </w:rPr>
              <w:t>≤</w:t>
            </w:r>
            <w:r>
              <w:rPr>
                <w:rFonts w:hint="eastAsia" w:asciiTheme="minorEastAsia" w:hAnsiTheme="minorEastAsia" w:cstheme="minorEastAsia"/>
                <w:kern w:val="0"/>
                <w:sz w:val="18"/>
                <w:szCs w:val="18"/>
                <w:lang w:val="en-US" w:eastAsia="zh-CN"/>
              </w:rPr>
              <w:t>231.65</w:t>
            </w:r>
            <w:r>
              <w:rPr>
                <w:rFonts w:hint="eastAsia" w:asciiTheme="minorEastAsia" w:hAnsiTheme="minorEastAsia" w:eastAsiaTheme="minorEastAsia" w:cstheme="minorEastAsia"/>
                <w:sz w:val="18"/>
                <w:szCs w:val="18"/>
                <w:lang w:val="en-US" w:eastAsia="zh-CN"/>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161" w:type="dxa"/>
            <w:gridSpan w:val="2"/>
            <w:vAlign w:val="center"/>
          </w:tcPr>
          <w:p>
            <w:pPr>
              <w:jc w:val="center"/>
              <w:rPr>
                <w:rFonts w:hint="eastAsia" w:asciiTheme="minorEastAsia" w:hAnsiTheme="minorEastAsia" w:eastAsiaTheme="minorEastAsia" w:cstheme="minorEastAsia"/>
                <w:color w:val="FF0000"/>
                <w:kern w:val="0"/>
                <w:sz w:val="18"/>
                <w:szCs w:val="18"/>
                <w:lang w:val="en-US" w:eastAsia="zh-CN" w:bidi="ar-SA"/>
              </w:rPr>
            </w:pPr>
            <w:r>
              <w:rPr>
                <w:rFonts w:hint="eastAsia" w:asciiTheme="minorEastAsia" w:hAnsiTheme="minorEastAsia" w:eastAsiaTheme="minorEastAsia" w:cstheme="minorEastAsia"/>
                <w:kern w:val="0"/>
                <w:sz w:val="18"/>
                <w:szCs w:val="18"/>
              </w:rPr>
              <w:t>公用经费</w:t>
            </w:r>
          </w:p>
        </w:tc>
        <w:tc>
          <w:tcPr>
            <w:tcW w:w="2640" w:type="dxa"/>
            <w:gridSpan w:val="3"/>
            <w:vAlign w:val="center"/>
          </w:tcPr>
          <w:p>
            <w:pPr>
              <w:jc w:val="center"/>
              <w:rPr>
                <w:rFonts w:hint="eastAsia" w:asciiTheme="minorEastAsia" w:hAnsiTheme="minorEastAsia" w:eastAsiaTheme="minorEastAsia" w:cstheme="minorEastAsia"/>
                <w:kern w:val="2"/>
                <w:sz w:val="18"/>
                <w:szCs w:val="18"/>
                <w:lang w:val="en-US" w:eastAsia="zh-CN" w:bidi="ar-SA"/>
              </w:rPr>
            </w:pPr>
            <w:r>
              <w:rPr>
                <w:rFonts w:hint="eastAsia" w:asciiTheme="minorEastAsia" w:hAnsiTheme="minorEastAsia" w:eastAsiaTheme="minorEastAsia" w:cstheme="minorEastAsia"/>
                <w:kern w:val="0"/>
                <w:sz w:val="18"/>
                <w:szCs w:val="18"/>
              </w:rPr>
              <w:t>≤</w:t>
            </w:r>
            <w:r>
              <w:rPr>
                <w:rFonts w:hint="eastAsia" w:asciiTheme="minorEastAsia" w:hAnsiTheme="minorEastAsia" w:eastAsiaTheme="minorEastAsia" w:cstheme="minorEastAsia"/>
                <w:sz w:val="18"/>
                <w:szCs w:val="18"/>
                <w:lang w:val="en-US" w:eastAsia="zh-CN"/>
              </w:rPr>
              <w:t>11</w:t>
            </w:r>
            <w:r>
              <w:rPr>
                <w:rFonts w:hint="eastAsia" w:asciiTheme="minorEastAsia" w:hAnsiTheme="minorEastAsia" w:eastAsiaTheme="minorEastAsia" w:cstheme="minorEastAsia"/>
                <w:kern w:val="0"/>
                <w:sz w:val="18"/>
                <w:szCs w:val="18"/>
                <w:lang w:val="en-US" w:eastAsia="zh-CN"/>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tcBorders>
              <w:left w:val="single" w:color="auto" w:sz="4" w:space="0"/>
            </w:tcBorders>
            <w:vAlign w:val="center"/>
          </w:tcPr>
          <w:p>
            <w:pPr>
              <w:jc w:val="center"/>
              <w:rPr>
                <w:rFonts w:hint="eastAsia"/>
                <w:sz w:val="18"/>
                <w:szCs w:val="18"/>
              </w:rPr>
            </w:pPr>
            <w:r>
              <w:rPr>
                <w:rFonts w:hint="eastAsia"/>
                <w:sz w:val="18"/>
                <w:szCs w:val="18"/>
                <w:lang w:eastAsia="zh-CN"/>
              </w:rPr>
              <w:t>时效</w:t>
            </w:r>
            <w:r>
              <w:rPr>
                <w:rFonts w:hint="eastAsia"/>
                <w:sz w:val="18"/>
                <w:szCs w:val="18"/>
              </w:rPr>
              <w:t>指标</w:t>
            </w:r>
          </w:p>
        </w:tc>
        <w:tc>
          <w:tcPr>
            <w:tcW w:w="2161" w:type="dxa"/>
            <w:gridSpan w:val="2"/>
            <w:vAlign w:val="center"/>
          </w:tcPr>
          <w:p>
            <w:pPr>
              <w:jc w:val="center"/>
              <w:rPr>
                <w:rFonts w:hint="eastAsia" w:asciiTheme="minorEastAsia" w:hAnsiTheme="minorEastAsia" w:eastAsiaTheme="minorEastAsia" w:cstheme="minorEastAsia"/>
                <w:kern w:val="2"/>
                <w:sz w:val="18"/>
                <w:szCs w:val="18"/>
                <w:lang w:val="en-US" w:eastAsia="zh-CN" w:bidi="ar-SA"/>
              </w:rPr>
            </w:pPr>
            <w:r>
              <w:rPr>
                <w:rFonts w:hint="eastAsia" w:asciiTheme="minorEastAsia" w:hAnsiTheme="minorEastAsia" w:eastAsiaTheme="minorEastAsia" w:cstheme="minorEastAsia"/>
                <w:kern w:val="0"/>
                <w:sz w:val="18"/>
                <w:szCs w:val="18"/>
                <w:lang w:eastAsia="zh-CN"/>
              </w:rPr>
              <w:t>计划完成时间</w:t>
            </w:r>
          </w:p>
        </w:tc>
        <w:tc>
          <w:tcPr>
            <w:tcW w:w="2640" w:type="dxa"/>
            <w:gridSpan w:val="3"/>
            <w:vAlign w:val="center"/>
          </w:tcPr>
          <w:p>
            <w:pPr>
              <w:jc w:val="center"/>
              <w:rPr>
                <w:rFonts w:hint="eastAsia" w:asciiTheme="minorEastAsia" w:hAnsiTheme="minorEastAsia" w:eastAsiaTheme="minorEastAsia" w:cstheme="minorEastAsia"/>
                <w:kern w:val="2"/>
                <w:sz w:val="18"/>
                <w:szCs w:val="18"/>
                <w:lang w:val="en-US" w:eastAsia="zh-CN" w:bidi="ar-SA"/>
              </w:rPr>
            </w:pPr>
            <w:r>
              <w:rPr>
                <w:rFonts w:hint="eastAsia" w:asciiTheme="minorEastAsia" w:hAnsiTheme="minorEastAsia" w:eastAsiaTheme="minorEastAsia" w:cstheme="minorEastAsia"/>
                <w:kern w:val="0"/>
                <w:sz w:val="18"/>
                <w:szCs w:val="18"/>
              </w:rPr>
              <w:t>202</w:t>
            </w:r>
            <w:r>
              <w:rPr>
                <w:rFonts w:hint="eastAsia" w:asciiTheme="minorEastAsia" w:hAnsiTheme="minorEastAsia" w:cstheme="minorEastAsia"/>
                <w:kern w:val="0"/>
                <w:sz w:val="18"/>
                <w:szCs w:val="18"/>
                <w:lang w:val="en-US" w:eastAsia="zh-CN"/>
              </w:rPr>
              <w:t>2</w:t>
            </w:r>
            <w:r>
              <w:rPr>
                <w:rFonts w:hint="eastAsia" w:asciiTheme="minorEastAsia" w:hAnsiTheme="minorEastAsia" w:eastAsiaTheme="minorEastAsia" w:cstheme="minorEastAsia"/>
                <w:kern w:val="0"/>
                <w:sz w:val="18"/>
                <w:szCs w:val="18"/>
              </w:rPr>
              <w:t>年1月-12月</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restart"/>
            <w:tcBorders>
              <w:right w:val="single" w:color="auto" w:sz="4" w:space="0"/>
            </w:tcBorders>
            <w:vAlign w:val="center"/>
          </w:tcPr>
          <w:p>
            <w:pPr>
              <w:jc w:val="center"/>
              <w:rPr>
                <w:rFonts w:hint="eastAsia"/>
                <w:sz w:val="18"/>
                <w:szCs w:val="18"/>
              </w:rPr>
            </w:pPr>
            <w:r>
              <w:rPr>
                <w:rFonts w:hint="eastAsia"/>
                <w:sz w:val="18"/>
                <w:szCs w:val="18"/>
              </w:rPr>
              <w:t>效益指标</w:t>
            </w:r>
          </w:p>
          <w:p>
            <w:pPr>
              <w:jc w:val="center"/>
              <w:rPr>
                <w:rFonts w:hint="eastAsia"/>
                <w:sz w:val="18"/>
                <w:szCs w:val="18"/>
              </w:rPr>
            </w:pPr>
          </w:p>
        </w:tc>
        <w:tc>
          <w:tcPr>
            <w:tcW w:w="1665" w:type="dxa"/>
            <w:vMerge w:val="restart"/>
            <w:tcBorders>
              <w:left w:val="single" w:color="auto" w:sz="4" w:space="0"/>
            </w:tcBorders>
            <w:vAlign w:val="center"/>
          </w:tcPr>
          <w:p>
            <w:pPr>
              <w:jc w:val="center"/>
              <w:rPr>
                <w:rFonts w:hint="eastAsia"/>
                <w:sz w:val="18"/>
                <w:szCs w:val="18"/>
              </w:rPr>
            </w:pPr>
            <w:r>
              <w:rPr>
                <w:rFonts w:hint="eastAsia"/>
                <w:sz w:val="18"/>
                <w:szCs w:val="18"/>
              </w:rPr>
              <w:t>社会效</w:t>
            </w:r>
          </w:p>
          <w:p>
            <w:pPr>
              <w:jc w:val="center"/>
              <w:rPr>
                <w:rFonts w:hint="default" w:eastAsiaTheme="minorEastAsia"/>
                <w:sz w:val="18"/>
                <w:szCs w:val="18"/>
                <w:lang w:val="en-US" w:eastAsia="zh-CN"/>
              </w:rPr>
            </w:pPr>
            <w:r>
              <w:rPr>
                <w:rFonts w:hint="eastAsia"/>
                <w:sz w:val="18"/>
                <w:szCs w:val="18"/>
              </w:rPr>
              <w:t>益指标</w:t>
            </w:r>
          </w:p>
        </w:tc>
        <w:tc>
          <w:tcPr>
            <w:tcW w:w="2161" w:type="dxa"/>
            <w:gridSpan w:val="2"/>
            <w:vAlign w:val="center"/>
          </w:tcPr>
          <w:p>
            <w:pPr>
              <w:jc w:val="both"/>
              <w:rPr>
                <w:rFonts w:hint="eastAsia"/>
                <w:szCs w:val="21"/>
              </w:rPr>
            </w:pPr>
            <w:r>
              <w:rPr>
                <w:rFonts w:hint="eastAsia" w:asciiTheme="minorEastAsia" w:hAnsiTheme="minorEastAsia" w:eastAsiaTheme="minorEastAsia" w:cstheme="minorEastAsia"/>
                <w:kern w:val="0"/>
                <w:sz w:val="18"/>
                <w:szCs w:val="18"/>
                <w:lang w:eastAsia="zh-CN"/>
              </w:rPr>
              <w:t>失业保险办事效率和水平不断提升、保障失业人员基本生活</w:t>
            </w:r>
          </w:p>
        </w:tc>
        <w:tc>
          <w:tcPr>
            <w:tcW w:w="2640" w:type="dxa"/>
            <w:gridSpan w:val="3"/>
            <w:vAlign w:val="center"/>
          </w:tcPr>
          <w:p>
            <w:pPr>
              <w:jc w:val="center"/>
              <w:rPr>
                <w:rFonts w:hint="eastAsia" w:eastAsiaTheme="minorEastAsia"/>
                <w:sz w:val="18"/>
                <w:szCs w:val="18"/>
                <w:lang w:eastAsia="zh-CN"/>
              </w:rPr>
            </w:pPr>
            <w:r>
              <w:rPr>
                <w:rFonts w:hint="eastAsia" w:asciiTheme="minorEastAsia" w:hAnsiTheme="minorEastAsia" w:eastAsiaTheme="minorEastAsia" w:cstheme="minorEastAsia"/>
                <w:kern w:val="0"/>
                <w:sz w:val="18"/>
                <w:szCs w:val="18"/>
                <w:lang w:val="en-US" w:eastAsia="zh-CN"/>
              </w:rPr>
              <w:t>予以保障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161" w:type="dxa"/>
            <w:gridSpan w:val="2"/>
            <w:vAlign w:val="center"/>
          </w:tcPr>
          <w:p>
            <w:pPr>
              <w:jc w:val="both"/>
              <w:rPr>
                <w:rFonts w:hint="eastAsia"/>
                <w:szCs w:val="21"/>
              </w:rPr>
            </w:pPr>
            <w:r>
              <w:rPr>
                <w:rFonts w:hint="eastAsia" w:asciiTheme="minorEastAsia" w:hAnsiTheme="minorEastAsia" w:eastAsiaTheme="minorEastAsia" w:cstheme="minorEastAsia"/>
                <w:kern w:val="0"/>
                <w:sz w:val="18"/>
                <w:szCs w:val="18"/>
                <w:lang w:eastAsia="zh-CN"/>
              </w:rPr>
              <w:t>保障贫困劳动力灵活就业、致富脱贫</w:t>
            </w:r>
          </w:p>
        </w:tc>
        <w:tc>
          <w:tcPr>
            <w:tcW w:w="2640" w:type="dxa"/>
            <w:gridSpan w:val="3"/>
            <w:vAlign w:val="center"/>
          </w:tcPr>
          <w:p>
            <w:pPr>
              <w:jc w:val="center"/>
              <w:rPr>
                <w:rFonts w:hint="eastAsia"/>
                <w:sz w:val="18"/>
                <w:szCs w:val="18"/>
              </w:rPr>
            </w:pPr>
            <w:r>
              <w:rPr>
                <w:rFonts w:hint="eastAsia" w:asciiTheme="minorEastAsia" w:hAnsiTheme="minorEastAsia" w:eastAsiaTheme="minorEastAsia" w:cstheme="minorEastAsia"/>
                <w:kern w:val="0"/>
                <w:sz w:val="18"/>
                <w:szCs w:val="18"/>
                <w:lang w:val="en-US" w:eastAsia="zh-CN"/>
              </w:rPr>
              <w:t>予以保障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tcBorders>
              <w:left w:val="single" w:color="auto" w:sz="4" w:space="0"/>
            </w:tcBorders>
            <w:vAlign w:val="center"/>
          </w:tcPr>
          <w:p>
            <w:pPr>
              <w:jc w:val="center"/>
              <w:rPr>
                <w:rFonts w:hint="eastAsia"/>
                <w:sz w:val="18"/>
                <w:szCs w:val="18"/>
              </w:rPr>
            </w:pPr>
            <w:r>
              <w:rPr>
                <w:rFonts w:hint="eastAsia"/>
                <w:sz w:val="18"/>
                <w:szCs w:val="18"/>
              </w:rPr>
              <w:t>可持续影</w:t>
            </w:r>
          </w:p>
          <w:p>
            <w:pPr>
              <w:jc w:val="center"/>
              <w:rPr>
                <w:rFonts w:hint="eastAsia"/>
                <w:sz w:val="18"/>
                <w:szCs w:val="18"/>
              </w:rPr>
            </w:pPr>
            <w:r>
              <w:rPr>
                <w:rFonts w:hint="eastAsia"/>
                <w:sz w:val="18"/>
                <w:szCs w:val="18"/>
              </w:rPr>
              <w:t>响指标</w:t>
            </w:r>
          </w:p>
        </w:tc>
        <w:tc>
          <w:tcPr>
            <w:tcW w:w="2161" w:type="dxa"/>
            <w:gridSpan w:val="2"/>
            <w:vAlign w:val="center"/>
          </w:tcPr>
          <w:p>
            <w:pPr>
              <w:jc w:val="both"/>
              <w:rPr>
                <w:rFonts w:hint="eastAsia"/>
                <w:szCs w:val="21"/>
              </w:rPr>
            </w:pPr>
            <w:r>
              <w:rPr>
                <w:rFonts w:hint="eastAsia" w:asciiTheme="minorEastAsia" w:hAnsiTheme="minorEastAsia" w:eastAsiaTheme="minorEastAsia" w:cstheme="minorEastAsia"/>
                <w:kern w:val="0"/>
                <w:sz w:val="18"/>
                <w:szCs w:val="18"/>
                <w:lang w:eastAsia="zh-CN"/>
              </w:rPr>
              <w:t>社会保险制度更加公平可持续</w:t>
            </w:r>
          </w:p>
        </w:tc>
        <w:tc>
          <w:tcPr>
            <w:tcW w:w="2640" w:type="dxa"/>
            <w:gridSpan w:val="3"/>
            <w:vAlign w:val="center"/>
          </w:tcPr>
          <w:p>
            <w:pPr>
              <w:jc w:val="center"/>
              <w:rPr>
                <w:rFonts w:hint="eastAsia"/>
                <w:sz w:val="18"/>
                <w:szCs w:val="18"/>
              </w:rPr>
            </w:pPr>
            <w:r>
              <w:rPr>
                <w:rFonts w:hint="eastAsia" w:asciiTheme="minorEastAsia" w:hAnsiTheme="minorEastAsia" w:eastAsiaTheme="minorEastAsia" w:cstheme="minorEastAsia"/>
                <w:kern w:val="0"/>
                <w:sz w:val="18"/>
                <w:szCs w:val="18"/>
                <w:lang w:val="en-US" w:eastAsia="zh-CN"/>
              </w:rPr>
              <w:t>予以保障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tcBorders>
              <w:left w:val="single" w:color="auto" w:sz="4" w:space="0"/>
            </w:tcBorders>
            <w:vAlign w:val="center"/>
          </w:tcPr>
          <w:p>
            <w:pPr>
              <w:jc w:val="center"/>
              <w:rPr>
                <w:rFonts w:hint="eastAsia"/>
                <w:sz w:val="18"/>
                <w:szCs w:val="18"/>
                <w:lang w:eastAsia="zh-CN"/>
              </w:rPr>
            </w:pPr>
            <w:r>
              <w:rPr>
                <w:rFonts w:hint="eastAsia"/>
                <w:sz w:val="18"/>
                <w:szCs w:val="18"/>
                <w:lang w:eastAsia="zh-CN"/>
              </w:rPr>
              <w:t>社会公众或服务</w:t>
            </w:r>
          </w:p>
          <w:p>
            <w:pPr>
              <w:jc w:val="center"/>
              <w:rPr>
                <w:rFonts w:hint="eastAsia" w:eastAsiaTheme="minorEastAsia"/>
                <w:sz w:val="18"/>
                <w:szCs w:val="18"/>
                <w:lang w:eastAsia="zh-CN"/>
              </w:rPr>
            </w:pPr>
            <w:r>
              <w:rPr>
                <w:rFonts w:hint="eastAsia"/>
                <w:sz w:val="18"/>
                <w:szCs w:val="18"/>
                <w:lang w:eastAsia="zh-CN"/>
              </w:rPr>
              <w:t>对象满意度</w:t>
            </w:r>
          </w:p>
        </w:tc>
        <w:tc>
          <w:tcPr>
            <w:tcW w:w="2161" w:type="dxa"/>
            <w:gridSpan w:val="2"/>
            <w:vAlign w:val="center"/>
          </w:tcPr>
          <w:p>
            <w:pPr>
              <w:jc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eastAsia="zh-CN"/>
              </w:rPr>
              <w:t>服务对象</w:t>
            </w:r>
            <w:r>
              <w:rPr>
                <w:rFonts w:hint="eastAsia" w:asciiTheme="minorEastAsia" w:hAnsiTheme="minorEastAsia" w:eastAsiaTheme="minorEastAsia" w:cstheme="minorEastAsia"/>
                <w:kern w:val="0"/>
                <w:sz w:val="18"/>
                <w:szCs w:val="18"/>
              </w:rPr>
              <w:t>满意度</w:t>
            </w:r>
          </w:p>
        </w:tc>
        <w:tc>
          <w:tcPr>
            <w:tcW w:w="2640" w:type="dxa"/>
            <w:gridSpan w:val="3"/>
            <w:vAlign w:val="center"/>
          </w:tcPr>
          <w:p>
            <w:pPr>
              <w:jc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rPr>
              <w:t>≥</w:t>
            </w:r>
            <w:r>
              <w:rPr>
                <w:rFonts w:hint="eastAsia" w:asciiTheme="minorEastAsia" w:hAnsiTheme="minorEastAsia" w:cstheme="minorEastAsia"/>
                <w:kern w:val="0"/>
                <w:sz w:val="18"/>
                <w:szCs w:val="18"/>
                <w:lang w:val="en-US" w:eastAsia="zh-CN"/>
              </w:rPr>
              <w:t>90</w:t>
            </w:r>
            <w:r>
              <w:rPr>
                <w:rFonts w:hint="eastAsia" w:asciiTheme="minorEastAsia" w:hAnsiTheme="minorEastAsia" w:eastAsiaTheme="minorEastAsia" w:cstheme="minorEastAsia"/>
                <w:kern w:val="0"/>
                <w:sz w:val="18"/>
                <w:szCs w:val="18"/>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89" w:type="dxa"/>
            <w:gridSpan w:val="7"/>
            <w:tcBorders>
              <w:top w:val="nil"/>
              <w:left w:val="nil"/>
              <w:bottom w:val="nil"/>
              <w:right w:val="nil"/>
            </w:tcBorders>
            <w:vAlign w:val="center"/>
          </w:tcPr>
          <w:p>
            <w:pPr>
              <w:rPr>
                <w:rFonts w:hint="default"/>
                <w:lang w:val="en-US" w:eastAsia="zh-CN"/>
              </w:rPr>
            </w:pPr>
          </w:p>
        </w:tc>
        <w:tc>
          <w:tcPr>
            <w:tcW w:w="1984" w:type="dxa"/>
            <w:tcBorders>
              <w:left w:val="nil"/>
              <w:bottom w:val="nil"/>
              <w:right w:val="nil"/>
            </w:tcBorders>
            <w:vAlign w:val="center"/>
          </w:tcPr>
          <w:p>
            <w:pPr>
              <w:rPr>
                <w:rFonts w:hint="eastAsia"/>
              </w:rPr>
            </w:pPr>
          </w:p>
        </w:tc>
      </w:tr>
    </w:tbl>
    <w:p>
      <w:pPr>
        <w:tabs>
          <w:tab w:val="left" w:pos="6396"/>
        </w:tabs>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eastAsia="zh-CN"/>
        </w:rPr>
        <w:t>填表人</w:t>
      </w:r>
      <w:r>
        <w:rPr>
          <w:rFonts w:hint="eastAsia" w:asciiTheme="majorEastAsia" w:hAnsiTheme="majorEastAsia" w:eastAsiaTheme="majorEastAsia" w:cstheme="majorEastAsia"/>
          <w:sz w:val="24"/>
          <w:szCs w:val="24"/>
          <w:lang w:val="en-US" w:eastAsia="zh-CN"/>
        </w:rPr>
        <w:t>:         联系电话:         填报日期:         单位负责人签字:</w:t>
      </w:r>
    </w:p>
    <w:p/>
    <w:sectPr>
      <w:pgSz w:w="11906" w:h="16838"/>
      <w:pgMar w:top="1270" w:right="1800" w:bottom="986"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FiMDFhZjQ1NDEzMDg2YWYzMWMyMzE0ZjlkYjFhN2EifQ=="/>
  </w:docVars>
  <w:rsids>
    <w:rsidRoot w:val="25E26C38"/>
    <w:rsid w:val="076E386F"/>
    <w:rsid w:val="186C16C7"/>
    <w:rsid w:val="25E26C38"/>
    <w:rsid w:val="2A6B43AA"/>
    <w:rsid w:val="2BF95512"/>
    <w:rsid w:val="4DBE5EA9"/>
    <w:rsid w:val="63FA232D"/>
    <w:rsid w:val="68297A1D"/>
    <w:rsid w:val="6CBD1E1F"/>
    <w:rsid w:val="6FD855AC"/>
    <w:rsid w:val="71BD102D"/>
    <w:rsid w:val="771E666C"/>
    <w:rsid w:val="7BF92C58"/>
    <w:rsid w:val="7E5D70C0"/>
    <w:rsid w:val="7ED10C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864</Words>
  <Characters>904</Characters>
  <Lines>0</Lines>
  <Paragraphs>0</Paragraphs>
  <TotalTime>3</TotalTime>
  <ScaleCrop>false</ScaleCrop>
  <LinksUpToDate>false</LinksUpToDate>
  <CharactersWithSpaces>934</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2021-04-25T01:45:00Z</dcterms:created>
  <dc:creator>Administrator</dc:creator>
  <cp:lastModifiedBy>hi</cp:lastModifiedBy>
  <dcterms:modified xsi:type="dcterms:W3CDTF">2022-05-18T02:10:32Z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7089030D5D65482C9F26FA8A8647C485</vt:lpwstr>
  </property>
</Properties>
</file>