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802"/>
        <w:gridCol w:w="985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42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部门</w:t>
            </w:r>
            <w:r>
              <w:rPr>
                <w:rFonts w:hint="eastAsia" w:ascii="仿宋_GB2312" w:eastAsia="仿宋_GB2312"/>
                <w:kern w:val="0"/>
                <w:szCs w:val="21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衡东县社会福利中心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5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资金总额：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262.25万元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5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5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其中：一般公共预算：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262.25万元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其中：基本支出：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162.25万元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项目支出：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其他资金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1、认真贯彻执行党和国家有关法律、法规和政策，促进社会福利事业科学发展。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2、根据国家规定，依法收养社会上“无家可归、无依无靠、无生活来源”的孤寡残幼和社会弃婴。                                                        3、对收养人员采取不同的工作方针，对老人以养为主，妥善安排其生活；对健全儿童养、教并重；对残缺、呆傻儿童养、治、教、康相结合，促使其健康成长。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4、按照收养人员的不同情况，加强生活管理，开展适当的文娱活动，组织力所能及的劳动，以丰富其生活内容和增进身心健康。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5、提供较完善的生活服务设施，做到方便、整洁、卫生、规范。为收养、休养人员提供生活、医疗保健、康复等优质服务。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6、做好老年人、残疾人和孤儿的社会福利工作，保障老年人、残疾人和孤儿的合法权益。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7、负责孤残儿童收养登记和家庭寄养管理工作。</w:t>
            </w:r>
          </w:p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8、完成上级交办的其他社会福利工作任务。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42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通过预算执行，保证正常工作运转。让孤残儿童健康成长、入学和就业，让特困人员拥有幸福生活，推动福利事业高质量发展。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部门整体支出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一级指标</w:t>
            </w:r>
          </w:p>
        </w:tc>
        <w:tc>
          <w:tcPr>
            <w:tcW w:w="180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二级指标</w:t>
            </w:r>
          </w:p>
        </w:tc>
        <w:tc>
          <w:tcPr>
            <w:tcW w:w="2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产出指标</w:t>
            </w:r>
          </w:p>
        </w:tc>
        <w:tc>
          <w:tcPr>
            <w:tcW w:w="180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数量指标</w:t>
            </w:r>
          </w:p>
        </w:tc>
        <w:tc>
          <w:tcPr>
            <w:tcW w:w="2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14人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5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0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2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5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0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质量指标</w:t>
            </w:r>
          </w:p>
        </w:tc>
        <w:tc>
          <w:tcPr>
            <w:tcW w:w="2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0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2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5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0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成本指标</w:t>
            </w:r>
          </w:p>
        </w:tc>
        <w:tc>
          <w:tcPr>
            <w:tcW w:w="2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保障财政供养人员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149.61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0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2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保证单位正常运转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≦12.64万元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0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时效指标</w:t>
            </w:r>
          </w:p>
        </w:tc>
        <w:tc>
          <w:tcPr>
            <w:tcW w:w="2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完成单位职责及上级交办的各项任务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时限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0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社会效益指标</w:t>
            </w:r>
          </w:p>
        </w:tc>
        <w:tc>
          <w:tcPr>
            <w:tcW w:w="2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五保老人入住率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≧90%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0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2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孤残儿童入住率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≧90%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0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2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解决五保老人、孤残儿童生活问题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0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可持续影响指标</w:t>
            </w:r>
          </w:p>
        </w:tc>
        <w:tc>
          <w:tcPr>
            <w:tcW w:w="2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保障五保老人、孤残儿童基本生活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0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20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让服务对象满意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≧90%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填表人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: 何彬  联系电话: 5222462  填报日期: 2022.4.13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wNjk5YWQ1N2YzODk1ZWVlOTdhYTY5MmZlNDkwZjMifQ=="/>
  </w:docVars>
  <w:rsids>
    <w:rsidRoot w:val="25E26C38"/>
    <w:rsid w:val="076E386F"/>
    <w:rsid w:val="186C16C7"/>
    <w:rsid w:val="25E26C38"/>
    <w:rsid w:val="40890E8A"/>
    <w:rsid w:val="416854FA"/>
    <w:rsid w:val="4DBE5EA9"/>
    <w:rsid w:val="501A6212"/>
    <w:rsid w:val="63C91993"/>
    <w:rsid w:val="6CBD1E1F"/>
    <w:rsid w:val="71BD102D"/>
    <w:rsid w:val="72AC5F0A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787</Words>
  <Characters>829</Characters>
  <Lines>0</Lines>
  <Paragraphs>0</Paragraphs>
  <TotalTime>13</TotalTime>
  <ScaleCrop>false</ScaleCrop>
  <LinksUpToDate>false</LinksUpToDate>
  <CharactersWithSpaces>915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cp:lastPrinted>2022-05-17T08:53:34Z</cp:lastPrinted>
  <dcterms:modified xsi:type="dcterms:W3CDTF">2022-05-17T08:54:03Z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7089030D5D65482C9F26FA8A8647C485</vt:lpwstr>
  </property>
</Properties>
</file>