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039"/>
        <w:gridCol w:w="236"/>
        <w:gridCol w:w="420"/>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衡东县</w:t>
            </w:r>
            <w:r>
              <w:rPr>
                <w:rFonts w:hint="eastAsia"/>
                <w:sz w:val="18"/>
                <w:szCs w:val="18"/>
                <w:lang w:val="en-US" w:eastAsia="zh-CN"/>
              </w:rPr>
              <w:t>民政局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5217.03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eastAsia"/>
                <w:sz w:val="18"/>
                <w:szCs w:val="18"/>
              </w:rPr>
            </w:pPr>
            <w:r>
              <w:rPr>
                <w:rFonts w:hint="eastAsia"/>
                <w:sz w:val="18"/>
                <w:szCs w:val="18"/>
                <w:lang w:eastAsia="zh-CN"/>
              </w:rPr>
              <w:t>按收入性质分：</w:t>
            </w:r>
          </w:p>
        </w:tc>
        <w:tc>
          <w:tcPr>
            <w:tcW w:w="3679" w:type="dxa"/>
            <w:gridSpan w:val="4"/>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5217.03</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761.57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4455.46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eastAsia"/>
                <w:sz w:val="18"/>
                <w:szCs w:val="18"/>
              </w:rPr>
            </w:pPr>
            <w:r>
              <w:rPr>
                <w:rFonts w:hint="eastAsia"/>
                <w:sz w:val="18"/>
                <w:szCs w:val="18"/>
                <w:lang w:eastAsia="zh-CN"/>
              </w:rPr>
              <w:t>纳入专户管理的非税收入拨款：</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jc w:val="center"/>
              <w:rPr>
                <w:rFonts w:hint="eastAsia"/>
                <w:sz w:val="18"/>
                <w:szCs w:val="18"/>
                <w:lang w:eastAsia="zh-CN"/>
              </w:rPr>
            </w:pPr>
            <w:r>
              <w:rPr>
                <w:rFonts w:hint="eastAsia"/>
                <w:sz w:val="18"/>
                <w:szCs w:val="18"/>
                <w:lang w:eastAsia="zh-CN"/>
              </w:rPr>
              <w:t>拟订全县民政事业发展规划和年度计划，依法拟订民政工作的行政规章和管理办法，并负责组织实施监督检查。</w:t>
            </w:r>
          </w:p>
          <w:p>
            <w:pPr>
              <w:jc w:val="center"/>
              <w:rPr>
                <w:rFonts w:hint="eastAsia"/>
                <w:sz w:val="18"/>
                <w:szCs w:val="18"/>
                <w:lang w:eastAsia="zh-CN"/>
              </w:rPr>
            </w:pPr>
            <w:r>
              <w:rPr>
                <w:rFonts w:hint="eastAsia"/>
                <w:sz w:val="18"/>
                <w:szCs w:val="18"/>
                <w:lang w:eastAsia="zh-CN"/>
              </w:rPr>
              <w:t>负责全县社团的登记管理工作，指导、监督社团活动，查处社团组织的违法活动和未经登记而以社团名义开展活动的非法组织。</w:t>
            </w:r>
          </w:p>
          <w:p>
            <w:pPr>
              <w:jc w:val="center"/>
              <w:rPr>
                <w:rFonts w:hint="eastAsia"/>
                <w:sz w:val="18"/>
                <w:szCs w:val="18"/>
                <w:lang w:eastAsia="zh-CN"/>
              </w:rPr>
            </w:pPr>
            <w:r>
              <w:rPr>
                <w:rFonts w:hint="eastAsia"/>
                <w:sz w:val="18"/>
                <w:szCs w:val="18"/>
                <w:lang w:eastAsia="zh-CN"/>
              </w:rPr>
              <w:t>负责全县民办非企业单位（利用非国有资产举办的）登记管理工作；查处民办非企业单位的违法活动和未经登记的民办非企业单位，指导监督民办非企业单位开展活动。</w:t>
            </w:r>
          </w:p>
          <w:p>
            <w:pPr>
              <w:jc w:val="center"/>
              <w:rPr>
                <w:rFonts w:hint="eastAsia"/>
                <w:sz w:val="18"/>
                <w:szCs w:val="18"/>
                <w:lang w:eastAsia="zh-CN"/>
              </w:rPr>
            </w:pPr>
            <w:r>
              <w:rPr>
                <w:rFonts w:hint="eastAsia"/>
                <w:sz w:val="18"/>
                <w:szCs w:val="18"/>
                <w:lang w:eastAsia="zh-CN"/>
              </w:rPr>
              <w:t>负责全县城乡居民最低生活保障制度、临时救助制度的建立和实施；管理、分配省、市下拨的救助资金和县级安排的配套资金。</w:t>
            </w:r>
          </w:p>
          <w:p>
            <w:pPr>
              <w:jc w:val="center"/>
              <w:rPr>
                <w:rFonts w:hint="eastAsia"/>
                <w:sz w:val="18"/>
                <w:szCs w:val="18"/>
                <w:lang w:eastAsia="zh-CN"/>
              </w:rPr>
            </w:pPr>
            <w:r>
              <w:rPr>
                <w:rFonts w:hint="eastAsia"/>
                <w:sz w:val="18"/>
                <w:szCs w:val="18"/>
                <w:lang w:eastAsia="zh-CN"/>
              </w:rPr>
              <w:t>指导乡镇分散供养及集中供养的五保对象的管理，指导乡镇院建设和管理。管理、分配省市下拨的五保供养及县财政配套资金。</w:t>
            </w:r>
          </w:p>
          <w:p>
            <w:pPr>
              <w:jc w:val="center"/>
              <w:rPr>
                <w:rFonts w:hint="eastAsia"/>
                <w:sz w:val="18"/>
                <w:szCs w:val="18"/>
                <w:lang w:eastAsia="zh-CN"/>
              </w:rPr>
            </w:pPr>
            <w:r>
              <w:rPr>
                <w:rFonts w:hint="eastAsia"/>
                <w:sz w:val="18"/>
                <w:szCs w:val="18"/>
                <w:lang w:eastAsia="zh-CN"/>
              </w:rPr>
              <w:t>指导城乡基层政权建设。依法指导村（居）民委员会民主选举、民主决策、民主管理和民主监督工作，推行村（居）务公开，加强基层民主政治建设；指导城镇社区居民委员会建设，制定社区工作及社会服务管理办法，推动社区建设。</w:t>
            </w:r>
          </w:p>
          <w:p>
            <w:pPr>
              <w:jc w:val="center"/>
              <w:rPr>
                <w:rFonts w:hint="eastAsia"/>
                <w:sz w:val="18"/>
                <w:szCs w:val="18"/>
                <w:lang w:eastAsia="zh-CN"/>
              </w:rPr>
            </w:pPr>
            <w:r>
              <w:rPr>
                <w:rFonts w:hint="eastAsia"/>
                <w:sz w:val="18"/>
                <w:szCs w:val="18"/>
                <w:lang w:eastAsia="zh-CN"/>
              </w:rPr>
              <w:t>负责婚姻登记管理工作，倡导婚姻习俗改革，指导和监督婚姻服务机构依法开展服务。</w:t>
            </w:r>
          </w:p>
          <w:p>
            <w:pPr>
              <w:jc w:val="center"/>
              <w:rPr>
                <w:rFonts w:hint="eastAsia"/>
                <w:sz w:val="18"/>
                <w:szCs w:val="18"/>
                <w:lang w:eastAsia="zh-CN"/>
              </w:rPr>
            </w:pPr>
            <w:r>
              <w:rPr>
                <w:rFonts w:hint="eastAsia"/>
                <w:sz w:val="18"/>
                <w:szCs w:val="18"/>
                <w:lang w:eastAsia="zh-CN"/>
              </w:rPr>
              <w:t>实施国家有关儿童收养法律法规，负责收养登记管理，开展涉外送养业务。</w:t>
            </w:r>
          </w:p>
          <w:p>
            <w:pPr>
              <w:jc w:val="center"/>
              <w:rPr>
                <w:rFonts w:hint="eastAsia"/>
                <w:sz w:val="18"/>
                <w:szCs w:val="18"/>
                <w:lang w:eastAsia="zh-CN"/>
              </w:rPr>
            </w:pPr>
            <w:r>
              <w:rPr>
                <w:rFonts w:hint="eastAsia"/>
                <w:sz w:val="18"/>
                <w:szCs w:val="18"/>
                <w:lang w:eastAsia="zh-CN"/>
              </w:rPr>
              <w:t>实施国家有关殡葬改革的法律、法规，推进殡葬改革工作。</w:t>
            </w:r>
          </w:p>
          <w:p>
            <w:pPr>
              <w:jc w:val="center"/>
              <w:rPr>
                <w:rFonts w:hint="eastAsia"/>
                <w:sz w:val="18"/>
                <w:szCs w:val="18"/>
                <w:lang w:eastAsia="zh-CN"/>
              </w:rPr>
            </w:pPr>
            <w:r>
              <w:rPr>
                <w:rFonts w:hint="eastAsia"/>
                <w:sz w:val="18"/>
                <w:szCs w:val="18"/>
                <w:lang w:eastAsia="zh-CN"/>
              </w:rPr>
              <w:t>拟订本级行政区划规划，负责乡镇行政区划变更的调查、申报工作，承办村（居）组行政区划变更，负责行政区划管理，协助调处边界纠纷。</w:t>
            </w:r>
          </w:p>
          <w:p>
            <w:pPr>
              <w:jc w:val="center"/>
              <w:rPr>
                <w:rFonts w:hint="eastAsia"/>
                <w:sz w:val="18"/>
                <w:szCs w:val="18"/>
                <w:lang w:eastAsia="zh-CN"/>
              </w:rPr>
            </w:pPr>
            <w:r>
              <w:rPr>
                <w:rFonts w:hint="eastAsia"/>
                <w:sz w:val="18"/>
                <w:szCs w:val="18"/>
                <w:lang w:eastAsia="zh-CN"/>
              </w:rPr>
              <w:t>承办规定权限的地名命名、更名的审核报批，负责全县地名标志的设置和管理，承办门牌、栋牌的制作管理工作，建立和管理地名资料档案。</w:t>
            </w:r>
          </w:p>
          <w:p>
            <w:pPr>
              <w:jc w:val="center"/>
              <w:rPr>
                <w:rFonts w:hint="eastAsia"/>
                <w:sz w:val="18"/>
                <w:szCs w:val="18"/>
                <w:lang w:eastAsia="zh-CN"/>
              </w:rPr>
            </w:pPr>
            <w:r>
              <w:rPr>
                <w:rFonts w:hint="eastAsia"/>
                <w:sz w:val="18"/>
                <w:szCs w:val="18"/>
                <w:lang w:eastAsia="zh-CN"/>
              </w:rPr>
              <w:t>拟订全县社会福利事业发展规划，负责福利企业的审查报批，承担老年人、孤儿等特殊困难群众权益保护的行政管理工作，指导社会福利事业单位的建设和管理工作。</w:t>
            </w:r>
          </w:p>
          <w:p>
            <w:pPr>
              <w:jc w:val="center"/>
              <w:rPr>
                <w:rFonts w:hint="eastAsia"/>
                <w:sz w:val="18"/>
                <w:szCs w:val="18"/>
                <w:lang w:eastAsia="zh-CN"/>
              </w:rPr>
            </w:pPr>
            <w:r>
              <w:rPr>
                <w:rFonts w:hint="eastAsia"/>
                <w:sz w:val="18"/>
                <w:szCs w:val="18"/>
                <w:lang w:eastAsia="zh-CN"/>
              </w:rPr>
              <w:t>组织指导发行福利彩票；管理和使用本级福利资金。</w:t>
            </w:r>
          </w:p>
          <w:p>
            <w:pPr>
              <w:jc w:val="center"/>
              <w:rPr>
                <w:rFonts w:hint="eastAsia"/>
                <w:sz w:val="18"/>
                <w:szCs w:val="18"/>
                <w:lang w:eastAsia="zh-CN"/>
              </w:rPr>
            </w:pPr>
            <w:r>
              <w:rPr>
                <w:rFonts w:hint="eastAsia"/>
                <w:sz w:val="18"/>
                <w:szCs w:val="18"/>
                <w:lang w:eastAsia="zh-CN"/>
              </w:rPr>
              <w:t>组织指导革命老区经济开发；审核、申报老区经济开发项目，负责老区开发周转金的使用和管理。</w:t>
            </w:r>
          </w:p>
          <w:p>
            <w:pPr>
              <w:jc w:val="center"/>
              <w:rPr>
                <w:rFonts w:hint="eastAsia"/>
                <w:sz w:val="18"/>
                <w:szCs w:val="18"/>
                <w:lang w:eastAsia="zh-CN"/>
              </w:rPr>
            </w:pPr>
            <w:r>
              <w:rPr>
                <w:rFonts w:hint="eastAsia"/>
                <w:sz w:val="18"/>
                <w:szCs w:val="18"/>
                <w:lang w:eastAsia="zh-CN"/>
              </w:rPr>
              <w:t>负责城市流浪乞讨人员救助管理工作。</w:t>
            </w:r>
          </w:p>
          <w:p>
            <w:pPr>
              <w:jc w:val="center"/>
              <w:rPr>
                <w:rFonts w:hint="eastAsia"/>
                <w:sz w:val="18"/>
                <w:szCs w:val="18"/>
                <w:lang w:eastAsia="zh-CN"/>
              </w:rPr>
            </w:pPr>
            <w:r>
              <w:rPr>
                <w:rFonts w:hint="eastAsia"/>
                <w:sz w:val="18"/>
                <w:szCs w:val="18"/>
                <w:lang w:eastAsia="zh-CN"/>
              </w:rPr>
              <w:t>负责民政事业财务、国有资产管理和统计工作，负责民政事业费的管理、使用。</w:t>
            </w:r>
          </w:p>
          <w:p>
            <w:pPr>
              <w:jc w:val="center"/>
              <w:rPr>
                <w:rFonts w:hint="default"/>
                <w:sz w:val="18"/>
                <w:szCs w:val="18"/>
                <w:lang w:val="en-US" w:eastAsia="zh-CN"/>
              </w:rPr>
            </w:pPr>
            <w:r>
              <w:rPr>
                <w:rFonts w:hint="eastAsia"/>
                <w:sz w:val="18"/>
                <w:szCs w:val="18"/>
                <w:lang w:val="en-US" w:eastAsia="zh-CN"/>
              </w:rPr>
              <w:t>17、</w:t>
            </w:r>
            <w:r>
              <w:rPr>
                <w:rFonts w:hint="eastAsia"/>
                <w:sz w:val="18"/>
                <w:szCs w:val="18"/>
                <w:lang w:eastAsia="zh-CN"/>
              </w:rPr>
              <w:t>承办县委、县政府交办的其他工作。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jc w:val="left"/>
              <w:rPr>
                <w:rFonts w:hint="eastAsia"/>
                <w:sz w:val="18"/>
                <w:szCs w:val="18"/>
              </w:rPr>
            </w:pPr>
            <w:r>
              <w:rPr>
                <w:rFonts w:hint="eastAsia"/>
                <w:sz w:val="18"/>
                <w:szCs w:val="18"/>
                <w:lang w:eastAsia="zh-CN"/>
              </w:rPr>
              <w:t>通过预算执行，保障单位履职、运转。确保民生资金发放到位。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16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4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eastAsia="zh-CN"/>
              </w:rPr>
              <w:t>财政供养人员</w:t>
            </w:r>
          </w:p>
        </w:tc>
        <w:tc>
          <w:tcPr>
            <w:tcW w:w="236" w:type="dxa"/>
            <w:tcBorders>
              <w:right w:val="nil"/>
            </w:tcBorders>
            <w:vAlign w:val="center"/>
          </w:tcPr>
          <w:p>
            <w:pPr>
              <w:jc w:val="center"/>
              <w:rPr>
                <w:rFonts w:hint="eastAsia" w:asciiTheme="minorEastAsia" w:hAnsiTheme="minorEastAsia" w:eastAsiaTheme="minorEastAsia" w:cstheme="minorEastAsia"/>
                <w:kern w:val="2"/>
                <w:sz w:val="18"/>
                <w:szCs w:val="18"/>
                <w:lang w:val="en-US" w:eastAsia="zh-CN" w:bidi="ar-SA"/>
              </w:rPr>
            </w:pPr>
          </w:p>
        </w:tc>
        <w:tc>
          <w:tcPr>
            <w:tcW w:w="2404" w:type="dxa"/>
            <w:gridSpan w:val="2"/>
            <w:tcBorders>
              <w:top w:val="nil"/>
              <w:left w:val="nil"/>
              <w:right w:val="single" w:color="auto" w:sz="4" w:space="0"/>
            </w:tcBorders>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w:t>
            </w:r>
            <w:r>
              <w:rPr>
                <w:rFonts w:hint="eastAsia" w:asciiTheme="minorEastAsia" w:hAnsiTheme="minorEastAsia" w:cstheme="minorEastAsia"/>
                <w:kern w:val="0"/>
                <w:sz w:val="18"/>
                <w:szCs w:val="18"/>
                <w:lang w:val="en-US" w:eastAsia="zh-CN"/>
              </w:rPr>
              <w:t>57</w:t>
            </w:r>
            <w:r>
              <w:rPr>
                <w:rFonts w:hint="eastAsia" w:asciiTheme="minorEastAsia" w:hAnsiTheme="minorEastAsia" w:eastAsiaTheme="minorEastAsia" w:cstheme="minorEastAsia"/>
                <w:kern w:val="0"/>
                <w:sz w:val="18"/>
                <w:szCs w:val="18"/>
                <w:lang w:val="en-US" w:eastAsia="zh-CN"/>
              </w:rPr>
              <w:t>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eastAsia="zh-CN"/>
              </w:rPr>
              <w:t>部门单位履职、运转</w:t>
            </w:r>
          </w:p>
        </w:tc>
        <w:tc>
          <w:tcPr>
            <w:tcW w:w="2640" w:type="dxa"/>
            <w:gridSpan w:val="3"/>
            <w:tcBorders>
              <w:bottom w:val="single" w:color="auto" w:sz="4" w:space="0"/>
            </w:tcBorders>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eastAsia="zh-CN"/>
              </w:rPr>
              <w:t>在职人员控制率</w:t>
            </w:r>
          </w:p>
        </w:tc>
        <w:tc>
          <w:tcPr>
            <w:tcW w:w="2640" w:type="dxa"/>
            <w:gridSpan w:val="3"/>
            <w:tcBorders>
              <w:top w:val="single" w:color="auto" w:sz="4" w:space="0"/>
              <w:bottom w:val="single" w:color="auto" w:sz="4" w:space="0"/>
            </w:tcBorders>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公用经费、基本支出控制率</w:t>
            </w:r>
          </w:p>
        </w:tc>
        <w:tc>
          <w:tcPr>
            <w:tcW w:w="2640" w:type="dxa"/>
            <w:gridSpan w:val="3"/>
            <w:tcBorders>
              <w:top w:val="single" w:color="auto" w:sz="4" w:space="0"/>
            </w:tcBorders>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人员经费</w:t>
            </w:r>
          </w:p>
        </w:tc>
        <w:tc>
          <w:tcPr>
            <w:tcW w:w="2640" w:type="dxa"/>
            <w:gridSpan w:val="3"/>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w:t>
            </w:r>
            <w:r>
              <w:rPr>
                <w:rFonts w:hint="eastAsia" w:asciiTheme="minorEastAsia" w:hAnsiTheme="minorEastAsia" w:cstheme="minorEastAsia"/>
                <w:kern w:val="0"/>
                <w:sz w:val="18"/>
                <w:szCs w:val="18"/>
                <w:lang w:val="en-US" w:eastAsia="zh-CN"/>
              </w:rPr>
              <w:t>699.3</w:t>
            </w:r>
            <w:bookmarkStart w:id="0" w:name="_GoBack"/>
            <w:bookmarkEnd w:id="0"/>
            <w:r>
              <w:rPr>
                <w:rFonts w:hint="eastAsia" w:asciiTheme="minorEastAsia" w:hAnsiTheme="minorEastAsia" w:eastAsiaTheme="minorEastAsia" w:cstheme="minorEastAsia"/>
                <w:sz w:val="18"/>
                <w:szCs w:val="18"/>
                <w:lang w:val="en-US"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Theme="minorEastAsia" w:hAnsiTheme="minorEastAsia" w:eastAsiaTheme="minorEastAsia" w:cstheme="minorEastAsia"/>
                <w:color w:val="FF0000"/>
                <w:kern w:val="0"/>
                <w:sz w:val="18"/>
                <w:szCs w:val="18"/>
                <w:lang w:val="en-US" w:eastAsia="zh-CN" w:bidi="ar-SA"/>
              </w:rPr>
            </w:pPr>
            <w:r>
              <w:rPr>
                <w:rFonts w:hint="eastAsia" w:asciiTheme="minorEastAsia" w:hAnsiTheme="minorEastAsia" w:eastAsiaTheme="minorEastAsia" w:cstheme="minorEastAsia"/>
                <w:kern w:val="0"/>
                <w:sz w:val="18"/>
                <w:szCs w:val="18"/>
              </w:rPr>
              <w:t>公用经费</w:t>
            </w:r>
          </w:p>
        </w:tc>
        <w:tc>
          <w:tcPr>
            <w:tcW w:w="2640" w:type="dxa"/>
            <w:gridSpan w:val="3"/>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w:t>
            </w:r>
            <w:r>
              <w:rPr>
                <w:rFonts w:hint="eastAsia" w:asciiTheme="minorEastAsia" w:hAnsiTheme="minorEastAsia" w:cstheme="minorEastAsia"/>
                <w:sz w:val="18"/>
                <w:szCs w:val="18"/>
                <w:lang w:val="en-US" w:eastAsia="zh-CN"/>
              </w:rPr>
              <w:t>62.27</w:t>
            </w:r>
            <w:r>
              <w:rPr>
                <w:rFonts w:hint="eastAsia" w:asciiTheme="minorEastAsia" w:hAnsiTheme="minorEastAsia" w:eastAsiaTheme="minorEastAsia" w:cstheme="minorEastAsia"/>
                <w:kern w:val="0"/>
                <w:sz w:val="18"/>
                <w:szCs w:val="18"/>
                <w:lang w:val="en-US"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161" w:type="dxa"/>
            <w:gridSpan w:val="2"/>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lang w:eastAsia="zh-CN"/>
              </w:rPr>
              <w:t>计划完成时间</w:t>
            </w:r>
          </w:p>
        </w:tc>
        <w:tc>
          <w:tcPr>
            <w:tcW w:w="2640" w:type="dxa"/>
            <w:gridSpan w:val="3"/>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202</w:t>
            </w:r>
            <w:r>
              <w:rPr>
                <w:rFonts w:hint="eastAsia" w:asciiTheme="minorEastAsia" w:hAnsiTheme="minorEastAsia" w:cstheme="minorEastAsia"/>
                <w:kern w:val="0"/>
                <w:sz w:val="18"/>
                <w:szCs w:val="18"/>
                <w:lang w:val="en-US" w:eastAsia="zh-CN"/>
              </w:rPr>
              <w:t>2</w:t>
            </w:r>
            <w:r>
              <w:rPr>
                <w:rFonts w:hint="eastAsia" w:asciiTheme="minorEastAsia" w:hAnsiTheme="minorEastAsia" w:eastAsiaTheme="minorEastAsia" w:cstheme="minorEastAsia"/>
                <w:kern w:val="0"/>
                <w:sz w:val="18"/>
                <w:szCs w:val="18"/>
              </w:rPr>
              <w:t>年1月-12月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效益指标</w:t>
            </w:r>
          </w:p>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default" w:eastAsiaTheme="minorEastAsia"/>
                <w:sz w:val="18"/>
                <w:szCs w:val="18"/>
                <w:lang w:val="en-US" w:eastAsia="zh-CN"/>
              </w:rPr>
            </w:pPr>
            <w:r>
              <w:rPr>
                <w:rFonts w:hint="eastAsia"/>
                <w:sz w:val="18"/>
                <w:szCs w:val="18"/>
              </w:rPr>
              <w:t>益指标</w:t>
            </w:r>
          </w:p>
        </w:tc>
        <w:tc>
          <w:tcPr>
            <w:tcW w:w="2161" w:type="dxa"/>
            <w:gridSpan w:val="2"/>
            <w:vAlign w:val="center"/>
          </w:tcPr>
          <w:p>
            <w:pPr>
              <w:jc w:val="center"/>
              <w:rPr>
                <w:rFonts w:hint="eastAsia" w:eastAsiaTheme="minorEastAsia"/>
                <w:sz w:val="18"/>
                <w:szCs w:val="18"/>
                <w:lang w:val="en-US" w:eastAsia="zh-CN"/>
              </w:rPr>
            </w:pPr>
            <w:r>
              <w:rPr>
                <w:rFonts w:hint="eastAsia" w:eastAsiaTheme="minorEastAsia"/>
                <w:sz w:val="18"/>
                <w:szCs w:val="18"/>
                <w:lang w:val="en-US" w:eastAsia="zh-CN"/>
              </w:rPr>
              <w:t>维持民生稳定</w:t>
            </w:r>
          </w:p>
        </w:tc>
        <w:tc>
          <w:tcPr>
            <w:tcW w:w="2640" w:type="dxa"/>
            <w:gridSpan w:val="3"/>
            <w:vAlign w:val="center"/>
          </w:tcPr>
          <w:p>
            <w:pPr>
              <w:jc w:val="center"/>
              <w:rPr>
                <w:rFonts w:hint="eastAsia" w:eastAsiaTheme="minorEastAsia"/>
                <w:sz w:val="18"/>
                <w:szCs w:val="18"/>
                <w:lang w:eastAsia="zh-CN"/>
              </w:rPr>
            </w:pPr>
            <w:r>
              <w:rPr>
                <w:rFonts w:hint="eastAsia" w:asciiTheme="minorEastAsia" w:hAnsiTheme="minorEastAsia" w:eastAsiaTheme="minorEastAsia" w:cstheme="minorEastAsia"/>
                <w:kern w:val="0"/>
                <w:sz w:val="18"/>
                <w:szCs w:val="18"/>
                <w:lang w:val="en-US"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2161" w:type="dxa"/>
            <w:gridSpan w:val="2"/>
            <w:vAlign w:val="center"/>
          </w:tcPr>
          <w:p>
            <w:pPr>
              <w:jc w:val="center"/>
              <w:rPr>
                <w:rFonts w:hint="eastAsia" w:eastAsiaTheme="minorEastAsia"/>
                <w:sz w:val="18"/>
                <w:szCs w:val="18"/>
                <w:lang w:val="en-US" w:eastAsia="zh-CN"/>
              </w:rPr>
            </w:pPr>
            <w:r>
              <w:rPr>
                <w:rFonts w:hint="eastAsia" w:eastAsiaTheme="minorEastAsia"/>
                <w:sz w:val="18"/>
                <w:szCs w:val="18"/>
                <w:lang w:val="en-US" w:eastAsia="zh-CN"/>
              </w:rPr>
              <w:t>保障民生发展</w:t>
            </w:r>
          </w:p>
        </w:tc>
        <w:tc>
          <w:tcPr>
            <w:tcW w:w="2640" w:type="dxa"/>
            <w:gridSpan w:val="3"/>
            <w:vAlign w:val="center"/>
          </w:tcPr>
          <w:p>
            <w:pPr>
              <w:jc w:val="center"/>
              <w:rPr>
                <w:rFonts w:hint="eastAsia"/>
                <w:sz w:val="18"/>
                <w:szCs w:val="18"/>
              </w:rPr>
            </w:pPr>
            <w:r>
              <w:rPr>
                <w:rFonts w:hint="eastAsia" w:asciiTheme="minorEastAsia" w:hAnsiTheme="minorEastAsia" w:eastAsiaTheme="minorEastAsia" w:cstheme="minorEastAsia"/>
                <w:kern w:val="0"/>
                <w:sz w:val="18"/>
                <w:szCs w:val="18"/>
                <w:lang w:val="en-US"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eastAsia="zh-CN"/>
              </w:rPr>
              <w:t>服务对象</w:t>
            </w:r>
            <w:r>
              <w:rPr>
                <w:rFonts w:hint="eastAsia" w:asciiTheme="minorEastAsia" w:hAnsiTheme="minorEastAsia" w:eastAsiaTheme="minorEastAsia" w:cstheme="minorEastAsia"/>
                <w:kern w:val="0"/>
                <w:sz w:val="18"/>
                <w:szCs w:val="18"/>
              </w:rPr>
              <w:t>满意度</w:t>
            </w:r>
          </w:p>
        </w:tc>
        <w:tc>
          <w:tcPr>
            <w:tcW w:w="2640" w:type="dxa"/>
            <w:gridSpan w:val="3"/>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w:t>
            </w:r>
            <w:r>
              <w:rPr>
                <w:rFonts w:hint="eastAsia" w:asciiTheme="minorEastAsia" w:hAnsiTheme="minorEastAsia" w:cstheme="minorEastAsia"/>
                <w:kern w:val="0"/>
                <w:sz w:val="18"/>
                <w:szCs w:val="18"/>
                <w:lang w:val="en-US" w:eastAsia="zh-CN"/>
              </w:rPr>
              <w:t>90</w:t>
            </w:r>
            <w:r>
              <w:rPr>
                <w:rFonts w:hint="eastAsia" w:asciiTheme="minorEastAsia" w:hAnsiTheme="minorEastAsia" w:eastAsiaTheme="minorEastAsia" w:cstheme="minorEastAsia"/>
                <w:kern w:val="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填表人</w:t>
      </w:r>
      <w:r>
        <w:rPr>
          <w:rFonts w:hint="eastAsia" w:asciiTheme="majorEastAsia" w:hAnsiTheme="majorEastAsia" w:eastAsiaTheme="majorEastAsia" w:cstheme="majorEastAsia"/>
          <w:sz w:val="24"/>
          <w:szCs w:val="24"/>
          <w:lang w:val="en-US" w:eastAsia="zh-CN"/>
        </w:rPr>
        <w:t>:康留雨 联系电话:07345236228填报日期:4月14日 单位负责人签字:</w:t>
      </w:r>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5NzViNDUzY2NhOTc0NDZjZDJlYzBkNjcwZTczMDIifQ=="/>
  </w:docVars>
  <w:rsids>
    <w:rsidRoot w:val="25E26C38"/>
    <w:rsid w:val="076E386F"/>
    <w:rsid w:val="08D56107"/>
    <w:rsid w:val="186C16C7"/>
    <w:rsid w:val="20993CC8"/>
    <w:rsid w:val="25E26C38"/>
    <w:rsid w:val="2A6B43AA"/>
    <w:rsid w:val="2BF95512"/>
    <w:rsid w:val="3DC24749"/>
    <w:rsid w:val="41F2161C"/>
    <w:rsid w:val="471A06C4"/>
    <w:rsid w:val="4DBE5EA9"/>
    <w:rsid w:val="63FA232D"/>
    <w:rsid w:val="68297A1D"/>
    <w:rsid w:val="6CBD1E1F"/>
    <w:rsid w:val="6FD855AC"/>
    <w:rsid w:val="71BD102D"/>
    <w:rsid w:val="771E666C"/>
    <w:rsid w:val="7BF92C58"/>
    <w:rsid w:val="7E5D70C0"/>
    <w:rsid w:val="7ED10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1189</Words>
  <Characters>1243</Characters>
  <Lines>0</Lines>
  <Paragraphs>0</Paragraphs>
  <TotalTime>10</TotalTime>
  <ScaleCrop>false</ScaleCrop>
  <LinksUpToDate>false</LinksUpToDate>
  <CharactersWithSpaces>1247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๑康留氓๑</cp:lastModifiedBy>
  <dcterms:modified xsi:type="dcterms:W3CDTF">2022-05-20T02:51:07Z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7089030D5D65482C9F26FA8A8647C485</vt:lpwstr>
  </property>
</Properties>
</file>