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Arial" w:hAnsi="Arial" w:eastAsia="黑体" w:cs="Arial"/>
          <w:sz w:val="36"/>
          <w:szCs w:val="36"/>
          <w:lang w:val="en-US" w:eastAsia="zh-CN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224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391"/>
        <w:gridCol w:w="629"/>
        <w:gridCol w:w="535"/>
        <w:gridCol w:w="2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项目支出</w:t>
            </w:r>
            <w:r>
              <w:rPr>
                <w:rFonts w:hint="default" w:ascii="Arial" w:hAnsi="Arial" w:cs="Arial"/>
                <w:sz w:val="20"/>
                <w:szCs w:val="20"/>
              </w:rPr>
              <w:t>名称</w:t>
            </w:r>
          </w:p>
        </w:tc>
        <w:tc>
          <w:tcPr>
            <w:tcW w:w="2554" w:type="dxa"/>
            <w:gridSpan w:val="4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农村广播村村响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 xml:space="preserve">        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运行维护经费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预算部门</w:t>
            </w:r>
          </w:p>
        </w:tc>
        <w:tc>
          <w:tcPr>
            <w:tcW w:w="3661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县财政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default" w:ascii="Arial" w:hAnsi="Arial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54</w:t>
            </w:r>
          </w:p>
        </w:tc>
        <w:tc>
          <w:tcPr>
            <w:tcW w:w="2035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该项目支出上级资金</w:t>
            </w:r>
          </w:p>
        </w:tc>
        <w:tc>
          <w:tcPr>
            <w:tcW w:w="3032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项目支出实施期</w:t>
            </w:r>
          </w:p>
        </w:tc>
        <w:tc>
          <w:tcPr>
            <w:tcW w:w="7606" w:type="dxa"/>
            <w:gridSpan w:val="8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202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2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年1至1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实施期绩效目标</w:t>
            </w:r>
          </w:p>
        </w:tc>
        <w:tc>
          <w:tcPr>
            <w:tcW w:w="7606" w:type="dxa"/>
            <w:gridSpan w:val="8"/>
            <w:vAlign w:val="center"/>
          </w:tcPr>
          <w:p>
            <w:pPr>
              <w:jc w:val="left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形成县、乡、村三级负责、上下联动、齐抓共管的长效机制，确保“村村响”优质响、长期响、安全响。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本年度绩效目标</w:t>
            </w:r>
          </w:p>
        </w:tc>
        <w:tc>
          <w:tcPr>
            <w:tcW w:w="7606" w:type="dxa"/>
            <w:gridSpan w:val="8"/>
            <w:vAlign w:val="center"/>
          </w:tcPr>
          <w:p>
            <w:pPr>
              <w:jc w:val="left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实现县、乡镇、村“三级可控、三级插播、上级优先、应急优先”和实时转播各级广播节目，覆盖衡东全部农村地区。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本年度绩效指标</w:t>
            </w: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一级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指标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二级指标</w:t>
            </w:r>
          </w:p>
        </w:tc>
        <w:tc>
          <w:tcPr>
            <w:tcW w:w="1591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三级指标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指标值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及单位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绩效标准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989" w:type="dxa"/>
            <w:vMerge w:val="restart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产出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指标</w:t>
            </w:r>
          </w:p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365" w:type="dxa"/>
            <w:vMerge w:val="restart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数量指标</w:t>
            </w:r>
          </w:p>
        </w:tc>
        <w:tc>
          <w:tcPr>
            <w:tcW w:w="1591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乡镇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17个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989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591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村接收点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1526个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</w:rPr>
            </w:pPr>
            <w:bookmarkStart w:id="0" w:name="OLE_LINK1" w:colFirst="2" w:colLast="5"/>
          </w:p>
        </w:tc>
        <w:tc>
          <w:tcPr>
            <w:tcW w:w="989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质量指标</w:t>
            </w:r>
          </w:p>
        </w:tc>
        <w:tc>
          <w:tcPr>
            <w:tcW w:w="1591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小广播发挥大作用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开办栏目</w:t>
            </w:r>
          </w:p>
        </w:tc>
        <w:tc>
          <w:tcPr>
            <w:tcW w:w="2497" w:type="dxa"/>
            <w:vAlign w:val="center"/>
          </w:tcPr>
          <w:p>
            <w:pPr>
              <w:jc w:val="left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989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时效指标</w:t>
            </w:r>
          </w:p>
        </w:tc>
        <w:tc>
          <w:tcPr>
            <w:tcW w:w="1591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“村村响”优质响、长期响、安全响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全年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989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成本指标</w:t>
            </w:r>
          </w:p>
        </w:tc>
        <w:tc>
          <w:tcPr>
            <w:tcW w:w="1591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  <w:t>农村广播村村响运行维护经费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54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万元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989" w:type="dxa"/>
            <w:vMerge w:val="restart"/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效益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指标</w:t>
            </w:r>
            <w:r>
              <w:rPr>
                <w:rStyle w:val="6"/>
                <w:rFonts w:eastAsia="宋体"/>
                <w:lang w:val="en-US" w:eastAsia="zh-CN" w:bidi="ar"/>
              </w:rPr>
              <w:t xml:space="preserve"> 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eastAsia="zh-CN"/>
              </w:rPr>
              <w:t>社会效</w:t>
            </w:r>
          </w:p>
          <w:p>
            <w:pPr>
              <w:jc w:val="center"/>
              <w:rPr>
                <w:rFonts w:hint="default" w:ascii="Arial" w:hAnsi="Arial" w:cs="Arial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sz w:val="20"/>
                <w:szCs w:val="20"/>
                <w:lang w:eastAsia="zh-CN"/>
              </w:rPr>
              <w:t>益指标</w:t>
            </w:r>
          </w:p>
        </w:tc>
        <w:tc>
          <w:tcPr>
            <w:tcW w:w="1591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及时播发防汛抗洪、地质灾害、森林防火、重大疫情等应急预警信息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2"/>
                <w:sz w:val="20"/>
                <w:szCs w:val="20"/>
                <w:lang w:val="en-US" w:eastAsia="zh-CN" w:bidi="ar-SA"/>
              </w:rPr>
              <w:t>持续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bookmarkStart w:id="1" w:name="OLE_LINK2" w:colFirst="2" w:colLast="5"/>
          </w:p>
        </w:tc>
        <w:tc>
          <w:tcPr>
            <w:tcW w:w="989" w:type="dxa"/>
            <w:vMerge w:val="continue"/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Arial" w:hAnsi="Arial" w:cs="Arial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sz w:val="20"/>
                <w:szCs w:val="20"/>
                <w:lang w:eastAsia="zh-CN"/>
              </w:rPr>
              <w:t>社会公众或服务对象满意度</w:t>
            </w:r>
          </w:p>
        </w:tc>
        <w:tc>
          <w:tcPr>
            <w:tcW w:w="1591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sz w:val="20"/>
                <w:szCs w:val="20"/>
                <w:lang w:eastAsia="zh-CN"/>
              </w:rPr>
              <w:t>人民群众满意度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jc w:val="center"/>
              <w:rPr>
                <w:rFonts w:hint="eastAsia" w:ascii="Arial" w:hAnsi="Arial" w:cs="Arial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≧90%　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eastAsia" w:ascii="Arial" w:hAnsi="Arial" w:cs="Arial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≧90%　</w:t>
            </w:r>
          </w:p>
        </w:tc>
      </w:tr>
      <w:bookmarkEnd w:id="1"/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</w:p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:  毛志宏    填报日期:2022年4月7日    联系电话: 15116866033   </w:t>
      </w:r>
    </w:p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bookmarkStart w:id="2" w:name="_GoBack"/>
      <w:bookmarkEnd w:id="2"/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       </w:t>
      </w:r>
    </w:p>
    <w:p>
      <w:pPr>
        <w:tabs>
          <w:tab w:val="left" w:pos="6396"/>
        </w:tabs>
        <w:rPr>
          <w:rFonts w:hint="eastAsia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单位负责人签字:  </w:t>
      </w:r>
    </w:p>
    <w:sectPr>
      <w:pgSz w:w="11906" w:h="16838"/>
      <w:pgMar w:top="1157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3YjRhNjRhMjcxNDg1YjgwMDg2NWFhZDZlYjE4ZTgifQ=="/>
  </w:docVars>
  <w:rsids>
    <w:rsidRoot w:val="21335E6D"/>
    <w:rsid w:val="08BB678F"/>
    <w:rsid w:val="0DD177DC"/>
    <w:rsid w:val="14072466"/>
    <w:rsid w:val="1B790E81"/>
    <w:rsid w:val="21335E6D"/>
    <w:rsid w:val="293A55CD"/>
    <w:rsid w:val="343819DA"/>
    <w:rsid w:val="34884716"/>
    <w:rsid w:val="3B812038"/>
    <w:rsid w:val="424F4B7B"/>
    <w:rsid w:val="44674333"/>
    <w:rsid w:val="495426F8"/>
    <w:rsid w:val="498428D2"/>
    <w:rsid w:val="500E415E"/>
    <w:rsid w:val="620E1658"/>
    <w:rsid w:val="69B846BE"/>
    <w:rsid w:val="6AB52009"/>
    <w:rsid w:val="73567CA3"/>
    <w:rsid w:val="74947058"/>
    <w:rsid w:val="774B3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31"/>
    <w:basedOn w:val="4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6">
    <w:name w:val="font21"/>
    <w:basedOn w:val="4"/>
    <w:uiPriority w:val="0"/>
    <w:rPr>
      <w:rFonts w:hint="default" w:ascii="Arial" w:hAnsi="Arial" w:cs="Arial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401</Words>
  <Characters>432</Characters>
  <Lines>0</Lines>
  <Paragraphs>0</Paragraphs>
  <TotalTime>3</TotalTime>
  <ScaleCrop>false</ScaleCrop>
  <LinksUpToDate>false</LinksUpToDate>
  <CharactersWithSpaces>511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梦馨</cp:lastModifiedBy>
  <cp:lastPrinted>2022-05-17T08:40:00Z</cp:lastPrinted>
  <dcterms:modified xsi:type="dcterms:W3CDTF">2022-05-18T09:49:16Z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4E24048FCF7E449D8A1659118DDE474A</vt:lpwstr>
  </property>
</Properties>
</file>