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衡东县荣桓图书馆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项目支出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衡东县荣桓图书馆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92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2022年1月—12月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ind w:firstLine="360" w:firstLineChars="200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推动公共文化服务体系建设，打造书香城市，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丰富广大人民群众的文化生活。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360" w:firstLineChars="2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保证总分馆在工作日对公众免费开放达到要求，确保开展全民阅读活动圆满完成，提升群众文化素质。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总分馆免费开放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全民阅读活动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临聘人员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≤6人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图书购置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1万册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1万5千册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消防安全工程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古籍修复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总分馆免费开放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正常开放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全民阅读活动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圆满完成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临聘人员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按劳务合同规定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图书购置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图书购置合格率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消防安全工程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消防安全工程合格率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古籍修复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总分馆免费开放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2022年1-12月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全民阅读活动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2022年12月底前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临聘人员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2022年12月底前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图书购置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2022年12月底前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消防安全工程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2022年12月底前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古籍修复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2022年12月底前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总分馆免费开放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23万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≤23万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全民阅读活动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≤10万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临聘人员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≤12万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图书购置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≤40万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消防安全工程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≤5万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古籍修复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≤2万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公共文化设施有效使用率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全年接待读者人数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≥25000人次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文献资源使用率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读者满意度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 张丽晴 联系电话: 13974950125 填报日期: 2022年3月22日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mZhYThmMjY4Y2FlNDY3MzIyYmJiMzE3NTMwN2QifQ=="/>
  </w:docVars>
  <w:rsids>
    <w:rsidRoot w:val="21335E6D"/>
    <w:rsid w:val="005E74BC"/>
    <w:rsid w:val="21335E6D"/>
    <w:rsid w:val="2F961D80"/>
    <w:rsid w:val="33B14079"/>
    <w:rsid w:val="49433189"/>
    <w:rsid w:val="498428D2"/>
    <w:rsid w:val="67AA3506"/>
    <w:rsid w:val="74947058"/>
    <w:rsid w:val="76EE2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622</Words>
  <Characters>693</Characters>
  <Lines>0</Lines>
  <Paragraphs>0</Paragraphs>
  <TotalTime>15</TotalTime>
  <ScaleCrop>false</ScaleCrop>
  <LinksUpToDate>false</LinksUpToDate>
  <CharactersWithSpaces>719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2022-05-20T04:07:19Z</cp:lastPrinted>
  <dcterms:modified xsi:type="dcterms:W3CDTF">2022-05-20T07:49:37Z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