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240"/>
        <w:jc w:val="center"/>
        <w:textAlignment w:val="baseline"/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</w:pP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2023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年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度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部门整体支出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预算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绩效目标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申报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表</w:t>
      </w:r>
    </w:p>
    <w:p>
      <w:pPr>
        <w:keepNext w:val="0"/>
        <w:keepLines w:val="0"/>
        <w:pageBreakBefore w:val="0"/>
        <w:widowControl/>
        <w:tabs>
          <w:tab w:val="left" w:pos="2593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jc w:val="left"/>
        <w:textAlignment w:val="baseline"/>
        <w:rPr>
          <w:rFonts w:hint="default" w:ascii="仿宋_GB2312" w:eastAsia="仿宋_GB2312"/>
          <w:b/>
          <w:bCs/>
          <w:kern w:val="0"/>
          <w:szCs w:val="21"/>
          <w:lang w:val="en-US" w:eastAsia="zh-CN"/>
        </w:rPr>
      </w:pPr>
      <w:r>
        <w:rPr>
          <w:rFonts w:hint="eastAsia" w:ascii="仿宋_GB2312" w:eastAsia="仿宋_GB2312"/>
          <w:b/>
          <w:bCs/>
          <w:kern w:val="0"/>
          <w:sz w:val="24"/>
          <w:szCs w:val="21"/>
        </w:rPr>
        <w:t>填报单位：</w:t>
      </w:r>
      <w:r>
        <w:rPr>
          <w:rFonts w:hint="eastAsia" w:ascii="仿宋_GB2312" w:eastAsia="仿宋_GB2312"/>
          <w:b/>
          <w:bCs/>
          <w:kern w:val="0"/>
          <w:sz w:val="24"/>
          <w:szCs w:val="21"/>
          <w:lang w:eastAsia="zh-CN"/>
        </w:rPr>
        <w:t>衡东县洣水镇人民政府</w:t>
      </w:r>
      <w:r>
        <w:rPr>
          <w:rFonts w:hint="eastAsia" w:ascii="仿宋_GB2312" w:eastAsia="仿宋_GB2312"/>
          <w:b/>
          <w:bCs/>
          <w:kern w:val="0"/>
          <w:sz w:val="24"/>
          <w:szCs w:val="21"/>
        </w:rPr>
        <w:t>（盖章）</w:t>
      </w:r>
      <w:r>
        <w:rPr>
          <w:rFonts w:hint="eastAsia" w:ascii="仿宋_GB2312" w:eastAsia="仿宋_GB2312"/>
          <w:b/>
          <w:bCs/>
          <w:kern w:val="0"/>
          <w:szCs w:val="21"/>
        </w:rPr>
        <w:tab/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                          单位：万元        </w:t>
      </w:r>
      <w:bookmarkStart w:id="0" w:name="_GoBack"/>
      <w:bookmarkEnd w:id="0"/>
    </w:p>
    <w:tbl>
      <w:tblPr>
        <w:tblStyle w:val="5"/>
        <w:tblpPr w:leftFromText="180" w:rightFromText="180" w:vertAnchor="page" w:horzAnchor="page" w:tblpX="1485" w:tblpY="3363"/>
        <w:tblOverlap w:val="never"/>
        <w:tblW w:w="94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1"/>
        <w:gridCol w:w="1406"/>
        <w:gridCol w:w="1755"/>
        <w:gridCol w:w="779"/>
        <w:gridCol w:w="1030"/>
        <w:gridCol w:w="27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部门名称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衡东县洣水镇人民政府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年度预算申请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（万元）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资金总额：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2263.20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按收入性质分：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按支出性质分：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一般公共预算：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2263.20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基本支出：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2263.20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政府性基金拨款：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纳入专户管理的非税收入拨款：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其他资金：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1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部门职能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职责概述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spacing w:line="600" w:lineRule="exact"/>
              <w:ind w:firstLine="420" w:firstLineChars="200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根据国家有关法律法规，党委、政府通过组织群众、宣传群众、服务群众，切实贯彻落实党和国家在农村的各项方针政策和法律法规，围绕农业、农村、农民搞好服务，全面履行和承担五项职能：一是促进经济发展，增加农民收入；二是强化公共服务，着力改善民生；三是加强社会管理，维护农村稳定；四是推进基层民主，促进农村和谐;五是加强基层党建，巩固基层政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5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整体绩效目标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ind w:firstLine="420" w:firstLineChars="200"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一、稳定农业农村经济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发展粮食生产、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防涝抗旱、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加强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森林防火应急救援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。二、加强基础设施建设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、重点项目建设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。三、实施乡村振兴战略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加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强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农村人居环境整治力度。四、着力保障改善民生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落实安全生产工作。五、统筹推进社会事业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，推动文明城市创建工作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。六、全力加强政府自身建设。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部门整体支出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年度绩效指标</w:t>
            </w:r>
          </w:p>
        </w:tc>
        <w:tc>
          <w:tcPr>
            <w:tcW w:w="1406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75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180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271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数量指标</w:t>
            </w:r>
          </w:p>
        </w:tc>
        <w:tc>
          <w:tcPr>
            <w:tcW w:w="180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  <w:t>财政供养人员全年工资福利经费</w:t>
            </w:r>
          </w:p>
        </w:tc>
        <w:tc>
          <w:tcPr>
            <w:tcW w:w="271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121人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80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保障单位正常运转及开支</w:t>
            </w:r>
          </w:p>
        </w:tc>
        <w:tc>
          <w:tcPr>
            <w:tcW w:w="271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  <w:t>予以保障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质量指标</w:t>
            </w:r>
          </w:p>
        </w:tc>
        <w:tc>
          <w:tcPr>
            <w:tcW w:w="180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人员经费支出控制率</w:t>
            </w:r>
          </w:p>
        </w:tc>
        <w:tc>
          <w:tcPr>
            <w:tcW w:w="271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≦100%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80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公用经费支出控制率</w:t>
            </w:r>
          </w:p>
        </w:tc>
        <w:tc>
          <w:tcPr>
            <w:tcW w:w="271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≦100%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成本指标</w:t>
            </w:r>
          </w:p>
        </w:tc>
        <w:tc>
          <w:tcPr>
            <w:tcW w:w="180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保障财政供养人员</w:t>
            </w:r>
          </w:p>
        </w:tc>
        <w:tc>
          <w:tcPr>
            <w:tcW w:w="271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≦1381.65万元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80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保障单位正常运转</w:t>
            </w:r>
          </w:p>
        </w:tc>
        <w:tc>
          <w:tcPr>
            <w:tcW w:w="271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≦881.55万元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180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财政供养人员待遇发放及时发放</w:t>
            </w:r>
          </w:p>
        </w:tc>
        <w:tc>
          <w:tcPr>
            <w:tcW w:w="271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每月按时缴纳职工社保，并按政策文件要求落实并发放其他各类待遇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80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履行单位职责及完成上级交办的各项任务</w:t>
            </w:r>
          </w:p>
          <w:p>
            <w:pPr>
              <w:pStyle w:val="2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71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及时、高效完成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restart"/>
            <w:vAlign w:val="center"/>
          </w:tcPr>
          <w:p>
            <w:pPr>
              <w:widowControl/>
              <w:jc w:val="both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效益指标</w:t>
            </w: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经济效益指标</w:t>
            </w:r>
          </w:p>
        </w:tc>
        <w:tc>
          <w:tcPr>
            <w:tcW w:w="180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保障单位人员经费、职工福利正常发放</w:t>
            </w:r>
          </w:p>
        </w:tc>
        <w:tc>
          <w:tcPr>
            <w:tcW w:w="271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效益明显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80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保障单位正常运转，社会持续发展</w:t>
            </w:r>
          </w:p>
        </w:tc>
        <w:tc>
          <w:tcPr>
            <w:tcW w:w="271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效益明显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社会效益指标</w:t>
            </w:r>
          </w:p>
        </w:tc>
        <w:tc>
          <w:tcPr>
            <w:tcW w:w="1809" w:type="dxa"/>
            <w:gridSpan w:val="2"/>
            <w:vAlign w:val="center"/>
          </w:tcPr>
          <w:p>
            <w:pPr>
              <w:jc w:val="center"/>
              <w:rPr>
                <w:rFonts w:hint="eastAsia" w:ascii="Arial" w:hAnsi="Arial" w:cs="Arial" w:eastAsiaTheme="minorEastAsia"/>
                <w:snapToGrid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保障单位职工工作积极性</w:t>
            </w:r>
          </w:p>
        </w:tc>
        <w:tc>
          <w:tcPr>
            <w:tcW w:w="2711" w:type="dxa"/>
            <w:vAlign w:val="center"/>
          </w:tcPr>
          <w:p>
            <w:pPr>
              <w:jc w:val="center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效益明显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809" w:type="dxa"/>
            <w:gridSpan w:val="2"/>
            <w:vAlign w:val="center"/>
          </w:tcPr>
          <w:p>
            <w:pPr>
              <w:jc w:val="center"/>
              <w:rPr>
                <w:rFonts w:hint="eastAsia" w:ascii="Arial" w:hAnsi="Arial" w:cs="Arial" w:eastAsiaTheme="minorEastAsia"/>
                <w:snapToGrid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保障社会正常运转，持续改善民生</w:t>
            </w:r>
          </w:p>
        </w:tc>
        <w:tc>
          <w:tcPr>
            <w:tcW w:w="2711" w:type="dxa"/>
            <w:vAlign w:val="center"/>
          </w:tcPr>
          <w:p>
            <w:pPr>
              <w:jc w:val="center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效益明显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生态效益指标</w:t>
            </w:r>
          </w:p>
        </w:tc>
        <w:tc>
          <w:tcPr>
            <w:tcW w:w="180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宋体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  <w:t>保护环境，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  <w:t>增大环境保护力度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  <w:t>，加强人居环境整治</w:t>
            </w:r>
          </w:p>
        </w:tc>
        <w:tc>
          <w:tcPr>
            <w:tcW w:w="271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效益明显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67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80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  <w:t>防火抗灾，保护农民产业</w:t>
            </w:r>
          </w:p>
        </w:tc>
        <w:tc>
          <w:tcPr>
            <w:tcW w:w="271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效益明显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可持续影响指标</w:t>
            </w:r>
          </w:p>
        </w:tc>
        <w:tc>
          <w:tcPr>
            <w:tcW w:w="180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  <w:t>日常工作正常运转，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  <w:t>促进本镇域经济发展</w:t>
            </w:r>
          </w:p>
        </w:tc>
        <w:tc>
          <w:tcPr>
            <w:tcW w:w="271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  <w:t>稳步提升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restart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满意度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</w:t>
            </w:r>
          </w:p>
        </w:tc>
        <w:tc>
          <w:tcPr>
            <w:tcW w:w="175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社会公众或服务对象满意度</w:t>
            </w:r>
          </w:p>
        </w:tc>
        <w:tc>
          <w:tcPr>
            <w:tcW w:w="180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  <w:t>单位职工干部满意度</w:t>
            </w:r>
          </w:p>
        </w:tc>
        <w:tc>
          <w:tcPr>
            <w:tcW w:w="271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  <w:t>≧90%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55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80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eastAsia="zh-CN"/>
              </w:rPr>
              <w:t>群众及上级部门满意度</w:t>
            </w:r>
          </w:p>
        </w:tc>
        <w:tc>
          <w:tcPr>
            <w:tcW w:w="271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  <w:t>≧90%</w:t>
            </w:r>
          </w:p>
        </w:tc>
      </w:tr>
    </w:tbl>
    <w:p/>
    <w:sectPr>
      <w:footerReference r:id="rId5" w:type="default"/>
      <w:pgSz w:w="12190" w:h="17030"/>
      <w:pgMar w:top="1447" w:right="1701" w:bottom="400" w:left="1701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VjMzY0NDhjMGJjM2U2MzE5ZGI2ZWQ0Y2U3OTg1YzYifQ=="/>
  </w:docVars>
  <w:rsids>
    <w:rsidRoot w:val="77F37B20"/>
    <w:rsid w:val="00F304F4"/>
    <w:rsid w:val="02F05A75"/>
    <w:rsid w:val="0E9C7E11"/>
    <w:rsid w:val="15AF54A9"/>
    <w:rsid w:val="17224431"/>
    <w:rsid w:val="2AF97473"/>
    <w:rsid w:val="2B1D30B9"/>
    <w:rsid w:val="2BED5333"/>
    <w:rsid w:val="2C7D1F40"/>
    <w:rsid w:val="2CD637F5"/>
    <w:rsid w:val="3391388D"/>
    <w:rsid w:val="38AA07CA"/>
    <w:rsid w:val="3C0E6083"/>
    <w:rsid w:val="425E48CA"/>
    <w:rsid w:val="48E54635"/>
    <w:rsid w:val="49656E92"/>
    <w:rsid w:val="49DE52AC"/>
    <w:rsid w:val="4D047AEC"/>
    <w:rsid w:val="4F2B18B5"/>
    <w:rsid w:val="4F9B1FC9"/>
    <w:rsid w:val="52052A88"/>
    <w:rsid w:val="57993556"/>
    <w:rsid w:val="639C575E"/>
    <w:rsid w:val="64BE79C7"/>
    <w:rsid w:val="64FC371E"/>
    <w:rsid w:val="68321007"/>
    <w:rsid w:val="6F1738E9"/>
    <w:rsid w:val="70361CE4"/>
    <w:rsid w:val="71D37188"/>
    <w:rsid w:val="72D11396"/>
    <w:rsid w:val="77F37B20"/>
    <w:rsid w:val="79667D5C"/>
    <w:rsid w:val="7C054A40"/>
    <w:rsid w:val="7F46449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firstLine="668" w:firstLineChars="200"/>
    </w:pPr>
    <w:rPr>
      <w:rFonts w:eastAsia="方正仿宋简体"/>
      <w:sz w:val="32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842</Words>
  <Characters>886</Characters>
  <Lines>0</Lines>
  <Paragraphs>0</Paragraphs>
  <TotalTime>1</TotalTime>
  <ScaleCrop>false</ScaleCrop>
  <LinksUpToDate>false</LinksUpToDate>
  <CharactersWithSpaces>950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2020-07-23T02:27:00Z</dcterms:created>
  <dc:creator>Administrator</dc:creator>
  <cp:lastModifiedBy>一帆</cp:lastModifiedBy>
  <cp:lastPrinted>2023-03-30T12:02:00Z</cp:lastPrinted>
  <dcterms:modified xsi:type="dcterms:W3CDTF">2023-04-24T11:55:14Z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D021544B57764A2AAC4EE65CD63A2774</vt:lpwstr>
  </property>
</Properties>
</file>