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ind w:firstLine="803" w:firstLineChars="200"/>
        <w:jc w:val="both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ind w:firstLine="723" w:firstLineChars="300"/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衡东县林业局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单位：万元        </w:t>
      </w:r>
    </w:p>
    <w:tbl>
      <w:tblPr>
        <w:tblStyle w:val="5"/>
        <w:tblpPr w:leftFromText="180" w:rightFromText="180" w:vertAnchor="page" w:horzAnchor="page" w:tblpX="1447" w:tblpY="2478"/>
        <w:tblOverlap w:val="never"/>
        <w:tblW w:w="10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839"/>
        <w:gridCol w:w="695"/>
        <w:gridCol w:w="3310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8765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876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1652.9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48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1652.9</w:t>
            </w:r>
          </w:p>
        </w:tc>
        <w:tc>
          <w:tcPr>
            <w:tcW w:w="482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1309.9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482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48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48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876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3"/>
                <w:szCs w:val="13"/>
              </w:rPr>
              <w:t>工作职责是贯彻执行国家发展林业和生态环境建设的方针、政策、法律、法规，制定全县林业发展规划，组织指导全县植树造林，国土绿化和各类林业基地工程项目的建设。负责森林病虫害防治，林木检疫管理。指导全县林业各项生产建设，并提供服务。依法行使林业行政执法权，打击乱砍滥伐森林、乱捕滥猎野生动物，乱征滥用林地等违法犯罪活动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 xml:space="preserve">。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876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5"/>
                <w:szCs w:val="15"/>
              </w:rPr>
              <w:t>项目绩效的总目标是改善人居生态环境，保障国土生态安全。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5"/>
                <w:szCs w:val="15"/>
              </w:rPr>
              <w:t>现阶段的目标是进行封山育林、改造生态环境脆弱的区域，达到生物多样性，保持生态平衡，以满足人们对良好的生态环境的需求。做好衡东县生态公益林的保护和管理，按标准及时足额发放生态公益林补偿资金；加强森林火灾应急能力建设和森林专业队伍建设；对具有一定规模的林业企业进行扶持，促进林业投入和产业总产值稳步增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83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400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83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财政供养人员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在职人数8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人，退休人员7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党建、信访、安全生产、纪检监察、资源保护、造林、森林防火、规划设计等工作履职开展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1127万元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机关运行经费支出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182.9万元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财政资金全额供养人员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党建、信访、安全生产、纪检监察、资源保护、造林、森林防火、规划设计等工作履职开展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林业有害生物防治挽回经济损失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1.5亿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造林带动就业人数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≥5000人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公益林区生态环境改善情况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增加造林绿化面积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4.3万亩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林业有害生物成灾率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≤0.04%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提高全县森林覆盖率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≥0.007%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每年持续为农户增收金额（50年以上）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≥3300元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4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≥100%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董国红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15116803768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935" w:right="1134" w:bottom="400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zNWYwZGI2YWM0YTE3NDg4ZTczMWU2ZjIxNjYyZGEifQ=="/>
  </w:docVars>
  <w:rsids>
    <w:rsidRoot w:val="77F37B20"/>
    <w:rsid w:val="02F05A75"/>
    <w:rsid w:val="030D173C"/>
    <w:rsid w:val="0AE2305E"/>
    <w:rsid w:val="19236351"/>
    <w:rsid w:val="221C480D"/>
    <w:rsid w:val="268B11E0"/>
    <w:rsid w:val="2B3C361E"/>
    <w:rsid w:val="2BED5333"/>
    <w:rsid w:val="2C7D1F40"/>
    <w:rsid w:val="2CD637F5"/>
    <w:rsid w:val="3391388D"/>
    <w:rsid w:val="37F51829"/>
    <w:rsid w:val="3C0E6083"/>
    <w:rsid w:val="40932429"/>
    <w:rsid w:val="425E48CA"/>
    <w:rsid w:val="48E54635"/>
    <w:rsid w:val="4D047AEC"/>
    <w:rsid w:val="52052A88"/>
    <w:rsid w:val="57993556"/>
    <w:rsid w:val="77F37B20"/>
    <w:rsid w:val="79667D5C"/>
    <w:rsid w:val="7C054A40"/>
    <w:rsid w:val="7F7A07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857</Words>
  <Characters>925</Characters>
  <Lines>0</Lines>
  <Paragraphs>0</Paragraphs>
  <TotalTime>34</TotalTime>
  <ScaleCrop>false</ScaleCrop>
  <LinksUpToDate>false</LinksUpToDate>
  <CharactersWithSpaces>1026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阳光天使</cp:lastModifiedBy>
  <cp:lastPrinted>2023-04-06T06:37:12Z</cp:lastPrinted>
  <dcterms:modified xsi:type="dcterms:W3CDTF">2023-04-06T07:08:49Z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