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864" w:rsidRDefault="000A7FAD">
      <w:pPr>
        <w:rPr>
          <w:rFonts w:ascii="楷体" w:eastAsia="楷体" w:hAnsi="楷体" w:cs="楷体"/>
          <w:b/>
          <w:bCs/>
          <w:sz w:val="24"/>
          <w:szCs w:val="24"/>
        </w:rPr>
      </w:pPr>
      <w:bookmarkStart w:id="0" w:name="_GoBack"/>
      <w:bookmarkEnd w:id="0"/>
      <w:r>
        <w:rPr>
          <w:rFonts w:ascii="楷体" w:eastAsia="楷体" w:hAnsi="楷体" w:cs="楷体" w:hint="eastAsia"/>
          <w:b/>
          <w:bCs/>
          <w:sz w:val="24"/>
          <w:szCs w:val="24"/>
        </w:rPr>
        <w:t>附件1：</w:t>
      </w:r>
    </w:p>
    <w:p w:rsidR="00C64864" w:rsidRDefault="00C64864"/>
    <w:p w:rsidR="00C64864" w:rsidRDefault="000A7FAD">
      <w:pPr>
        <w:spacing w:before="240" w:after="240"/>
        <w:jc w:val="center"/>
        <w:rPr>
          <w:rFonts w:ascii="黑体" w:eastAsia="黑体" w:hAnsi="黑体" w:cs="黑体"/>
          <w:b/>
          <w:spacing w:val="-20"/>
          <w:sz w:val="44"/>
          <w:szCs w:val="44"/>
        </w:rPr>
      </w:pPr>
      <w:r>
        <w:rPr>
          <w:rFonts w:ascii="黑体" w:eastAsia="黑体" w:hAnsi="黑体" w:cs="黑体" w:hint="eastAsia"/>
          <w:b/>
          <w:spacing w:val="-20"/>
          <w:sz w:val="44"/>
          <w:szCs w:val="44"/>
        </w:rPr>
        <w:t>2023年度部门整体支出预算绩效目标申报表</w:t>
      </w:r>
    </w:p>
    <w:p w:rsidR="00C64864" w:rsidRDefault="000A7FAD">
      <w:pPr>
        <w:tabs>
          <w:tab w:val="left" w:pos="2593"/>
        </w:tabs>
        <w:rPr>
          <w:rFonts w:ascii="仿宋_GB2312" w:eastAsia="仿宋_GB2312"/>
          <w:b/>
          <w:bCs/>
        </w:rPr>
      </w:pPr>
      <w:r>
        <w:rPr>
          <w:rFonts w:ascii="仿宋_GB2312" w:eastAsia="仿宋_GB2312" w:hint="eastAsia"/>
          <w:b/>
          <w:bCs/>
          <w:sz w:val="24"/>
        </w:rPr>
        <w:t>填报单位：（盖章）</w:t>
      </w:r>
      <w:r>
        <w:rPr>
          <w:rFonts w:ascii="仿宋_GB2312" w:eastAsia="仿宋_GB2312" w:hint="eastAsia"/>
          <w:b/>
          <w:bCs/>
        </w:rPr>
        <w:tab/>
        <w:t xml:space="preserve">                                        单位：万元        </w:t>
      </w:r>
    </w:p>
    <w:tbl>
      <w:tblPr>
        <w:tblpPr w:leftFromText="180" w:rightFromText="180" w:vertAnchor="page" w:horzAnchor="page" w:tblpX="1485" w:tblpY="3363"/>
        <w:tblOverlap w:val="never"/>
        <w:tblW w:w="9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61"/>
        <w:gridCol w:w="1406"/>
        <w:gridCol w:w="1755"/>
        <w:gridCol w:w="779"/>
        <w:gridCol w:w="961"/>
        <w:gridCol w:w="2780"/>
      </w:tblGrid>
      <w:tr w:rsidR="00C64864">
        <w:trPr>
          <w:trHeight w:val="360"/>
        </w:trPr>
        <w:tc>
          <w:tcPr>
            <w:tcW w:w="1761" w:type="dxa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衡东县四方山林场</w:t>
            </w:r>
          </w:p>
        </w:tc>
      </w:tr>
      <w:tr w:rsidR="00C64864">
        <w:trPr>
          <w:trHeight w:val="440"/>
        </w:trPr>
        <w:tc>
          <w:tcPr>
            <w:tcW w:w="1761" w:type="dxa"/>
            <w:vMerge w:val="restart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年度预算申请</w:t>
            </w:r>
            <w:r>
              <w:rPr>
                <w:rFonts w:ascii="仿宋" w:eastAsia="仿宋" w:hAnsi="仿宋" w:cs="仿宋" w:hint="eastAsia"/>
                <w:b/>
                <w:bCs/>
              </w:rPr>
              <w:br/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 w:rsidR="00C64864" w:rsidRDefault="000A7FAD" w:rsidP="00F10E49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资金总额：</w:t>
            </w:r>
            <w:r w:rsidR="00F10E49">
              <w:rPr>
                <w:rFonts w:ascii="仿宋" w:eastAsia="仿宋" w:hAnsi="仿宋" w:cs="仿宋" w:hint="eastAsia"/>
                <w:b/>
                <w:bCs/>
              </w:rPr>
              <w:t>428.01</w:t>
            </w:r>
          </w:p>
        </w:tc>
      </w:tr>
      <w:tr w:rsidR="00C64864">
        <w:trPr>
          <w:trHeight w:val="495"/>
        </w:trPr>
        <w:tc>
          <w:tcPr>
            <w:tcW w:w="1761" w:type="dxa"/>
            <w:vMerge/>
            <w:vAlign w:val="center"/>
          </w:tcPr>
          <w:p w:rsidR="00C64864" w:rsidRDefault="00C64864">
            <w:pPr>
              <w:rPr>
                <w:rFonts w:ascii="仿宋" w:eastAsia="仿宋" w:hAnsi="仿宋" w:cs="仿宋"/>
              </w:rPr>
            </w:pPr>
          </w:p>
        </w:tc>
        <w:tc>
          <w:tcPr>
            <w:tcW w:w="3940" w:type="dxa"/>
            <w:gridSpan w:val="3"/>
            <w:vAlign w:val="center"/>
          </w:tcPr>
          <w:p w:rsidR="00C64864" w:rsidRDefault="000A7FAD">
            <w:pPr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按收入性质分：</w:t>
            </w:r>
            <w:r w:rsidR="00F10E49">
              <w:rPr>
                <w:rFonts w:ascii="仿宋" w:eastAsia="仿宋" w:hAnsi="仿宋" w:cs="仿宋" w:hint="eastAsia"/>
                <w:b/>
                <w:bCs/>
              </w:rPr>
              <w:t>428.01</w:t>
            </w:r>
          </w:p>
        </w:tc>
        <w:tc>
          <w:tcPr>
            <w:tcW w:w="3741" w:type="dxa"/>
            <w:gridSpan w:val="2"/>
            <w:vAlign w:val="center"/>
          </w:tcPr>
          <w:p w:rsidR="00C64864" w:rsidRDefault="000A7FAD">
            <w:pPr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按支出性质分：</w:t>
            </w:r>
            <w:r w:rsidR="00F10E49">
              <w:rPr>
                <w:rFonts w:ascii="仿宋" w:eastAsia="仿宋" w:hAnsi="仿宋" w:cs="仿宋" w:hint="eastAsia"/>
                <w:b/>
                <w:bCs/>
              </w:rPr>
              <w:t>428.01</w:t>
            </w:r>
          </w:p>
        </w:tc>
      </w:tr>
      <w:tr w:rsidR="00C64864">
        <w:trPr>
          <w:trHeight w:val="340"/>
        </w:trPr>
        <w:tc>
          <w:tcPr>
            <w:tcW w:w="1761" w:type="dxa"/>
            <w:vMerge/>
            <w:vAlign w:val="center"/>
          </w:tcPr>
          <w:p w:rsidR="00C64864" w:rsidRDefault="00C64864">
            <w:pPr>
              <w:rPr>
                <w:rFonts w:ascii="仿宋" w:eastAsia="仿宋" w:hAnsi="仿宋" w:cs="仿宋"/>
              </w:rPr>
            </w:pPr>
          </w:p>
        </w:tc>
        <w:tc>
          <w:tcPr>
            <w:tcW w:w="3940" w:type="dxa"/>
            <w:gridSpan w:val="3"/>
            <w:vAlign w:val="center"/>
          </w:tcPr>
          <w:p w:rsidR="00C64864" w:rsidRDefault="000A7FAD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其中： 一般公共预算：</w:t>
            </w:r>
            <w:r w:rsidR="00F10E49">
              <w:rPr>
                <w:rFonts w:ascii="仿宋" w:eastAsia="仿宋" w:hAnsi="仿宋" w:cs="仿宋" w:hint="eastAsia"/>
                <w:b/>
                <w:bCs/>
              </w:rPr>
              <w:t>428.01</w:t>
            </w:r>
          </w:p>
        </w:tc>
        <w:tc>
          <w:tcPr>
            <w:tcW w:w="3741" w:type="dxa"/>
            <w:gridSpan w:val="2"/>
            <w:vAlign w:val="center"/>
          </w:tcPr>
          <w:p w:rsidR="00C64864" w:rsidRDefault="000A7FAD" w:rsidP="00F10E49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其中： 基本支出：</w:t>
            </w:r>
            <w:r w:rsidR="00F10E49">
              <w:rPr>
                <w:rFonts w:ascii="仿宋" w:eastAsia="仿宋" w:hAnsi="仿宋" w:cs="仿宋" w:hint="eastAsia"/>
              </w:rPr>
              <w:t>375.01</w:t>
            </w:r>
          </w:p>
        </w:tc>
      </w:tr>
      <w:tr w:rsidR="00C64864">
        <w:trPr>
          <w:trHeight w:val="405"/>
        </w:trPr>
        <w:tc>
          <w:tcPr>
            <w:tcW w:w="1761" w:type="dxa"/>
            <w:vMerge/>
            <w:vAlign w:val="center"/>
          </w:tcPr>
          <w:p w:rsidR="00C64864" w:rsidRDefault="00C64864">
            <w:pPr>
              <w:rPr>
                <w:rFonts w:ascii="仿宋" w:eastAsia="仿宋" w:hAnsi="仿宋" w:cs="仿宋"/>
              </w:rPr>
            </w:pPr>
          </w:p>
        </w:tc>
        <w:tc>
          <w:tcPr>
            <w:tcW w:w="3940" w:type="dxa"/>
            <w:gridSpan w:val="3"/>
            <w:vAlign w:val="center"/>
          </w:tcPr>
          <w:p w:rsidR="00C64864" w:rsidRDefault="000A7FAD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 w:rsidR="00C64864" w:rsidRDefault="000A7FAD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 xml:space="preserve">       项目支出：53</w:t>
            </w:r>
          </w:p>
        </w:tc>
      </w:tr>
      <w:tr w:rsidR="00C64864">
        <w:trPr>
          <w:trHeight w:val="435"/>
        </w:trPr>
        <w:tc>
          <w:tcPr>
            <w:tcW w:w="1761" w:type="dxa"/>
            <w:vMerge/>
            <w:vAlign w:val="center"/>
          </w:tcPr>
          <w:p w:rsidR="00C64864" w:rsidRDefault="00C64864">
            <w:pPr>
              <w:rPr>
                <w:rFonts w:ascii="仿宋" w:eastAsia="仿宋" w:hAnsi="仿宋" w:cs="仿宋"/>
              </w:rPr>
            </w:pPr>
          </w:p>
        </w:tc>
        <w:tc>
          <w:tcPr>
            <w:tcW w:w="3940" w:type="dxa"/>
            <w:gridSpan w:val="3"/>
            <w:vAlign w:val="center"/>
          </w:tcPr>
          <w:p w:rsidR="00C64864" w:rsidRDefault="000A7FAD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 w:rsidR="00C64864" w:rsidRDefault="00C64864">
            <w:pPr>
              <w:rPr>
                <w:rFonts w:ascii="仿宋" w:eastAsia="仿宋" w:hAnsi="仿宋" w:cs="仿宋"/>
              </w:rPr>
            </w:pPr>
          </w:p>
        </w:tc>
      </w:tr>
      <w:tr w:rsidR="00C64864">
        <w:trPr>
          <w:trHeight w:val="410"/>
        </w:trPr>
        <w:tc>
          <w:tcPr>
            <w:tcW w:w="1761" w:type="dxa"/>
            <w:vMerge/>
            <w:vAlign w:val="center"/>
          </w:tcPr>
          <w:p w:rsidR="00C64864" w:rsidRDefault="00C64864">
            <w:pPr>
              <w:rPr>
                <w:rFonts w:ascii="仿宋" w:eastAsia="仿宋" w:hAnsi="仿宋" w:cs="仿宋"/>
              </w:rPr>
            </w:pPr>
          </w:p>
        </w:tc>
        <w:tc>
          <w:tcPr>
            <w:tcW w:w="3940" w:type="dxa"/>
            <w:gridSpan w:val="3"/>
            <w:vAlign w:val="center"/>
          </w:tcPr>
          <w:p w:rsidR="00C64864" w:rsidRDefault="000A7FAD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 w:rsidR="00C64864" w:rsidRDefault="00C64864">
            <w:pPr>
              <w:rPr>
                <w:rFonts w:ascii="仿宋" w:eastAsia="仿宋" w:hAnsi="仿宋" w:cs="仿宋"/>
              </w:rPr>
            </w:pPr>
          </w:p>
        </w:tc>
      </w:tr>
      <w:tr w:rsidR="00C64864">
        <w:trPr>
          <w:trHeight w:val="90"/>
        </w:trPr>
        <w:tc>
          <w:tcPr>
            <w:tcW w:w="1761" w:type="dxa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部门职能</w:t>
            </w:r>
          </w:p>
          <w:p w:rsidR="00C64864" w:rsidRDefault="000A7FAD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 w:rsidR="00C64864" w:rsidRDefault="000A7FAD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1、贯彻落实《中华人民共和国森林法》、《中华人民共和国森林法实施条例》、《国有林场管理办法》等法律法规、依法对国有林场（森林公园）进行统一管理。</w:t>
            </w:r>
          </w:p>
          <w:p w:rsidR="00C64864" w:rsidRDefault="000A7FAD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2、负责管护区域内的森林防火及扑救工作，确保国有森林资源不受损失。</w:t>
            </w:r>
          </w:p>
          <w:p w:rsidR="00C64864" w:rsidRDefault="000A7FAD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3、负责管护区域内森林资源培育、野生动植物资源保护、林业有害生物防治工作。</w:t>
            </w:r>
          </w:p>
          <w:p w:rsidR="00C64864" w:rsidRDefault="000A7FAD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4、负责做好生态公益林管理工作，充分发挥公益林的生态效益。</w:t>
            </w:r>
          </w:p>
          <w:p w:rsidR="00C64864" w:rsidRDefault="000A7FAD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5、承办上级交办的其他事项。</w:t>
            </w:r>
          </w:p>
          <w:p w:rsidR="00C64864" w:rsidRDefault="00C64864">
            <w:pPr>
              <w:spacing w:line="600" w:lineRule="exact"/>
              <w:ind w:firstLineChars="200" w:firstLine="420"/>
              <w:rPr>
                <w:rFonts w:ascii="仿宋" w:eastAsia="仿宋" w:hAnsi="仿宋" w:cs="仿宋"/>
              </w:rPr>
            </w:pPr>
          </w:p>
        </w:tc>
      </w:tr>
      <w:tr w:rsidR="00C64864">
        <w:trPr>
          <w:trHeight w:val="537"/>
        </w:trPr>
        <w:tc>
          <w:tcPr>
            <w:tcW w:w="1761" w:type="dxa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 w:rsidR="00C64864" w:rsidRDefault="00C64864">
            <w:pPr>
              <w:rPr>
                <w:rFonts w:ascii="仿宋" w:eastAsia="仿宋" w:hAnsi="仿宋" w:cs="仿宋"/>
              </w:rPr>
            </w:pPr>
          </w:p>
          <w:p w:rsidR="00C64864" w:rsidRDefault="000A7FAD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1、负责管护区域内的森林防火及扑救工作，确保国有森林资源不受损失。</w:t>
            </w:r>
          </w:p>
          <w:p w:rsidR="00C64864" w:rsidRDefault="000A7FAD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2、负责管护区域内森林资源培育、野生动植物资源保护、林业有害生物防治工作。</w:t>
            </w:r>
          </w:p>
          <w:p w:rsidR="00C64864" w:rsidRDefault="000A7FAD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3、负责做好生态公益林管理工作，充分发挥公益林的生态效益。</w:t>
            </w:r>
          </w:p>
          <w:p w:rsidR="00C64864" w:rsidRDefault="000A7FAD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4、植树造林，控制水土流失，增加土壤蓄水能力。</w:t>
            </w:r>
          </w:p>
          <w:p w:rsidR="00C64864" w:rsidRDefault="00C64864">
            <w:pPr>
              <w:rPr>
                <w:rFonts w:ascii="仿宋" w:eastAsia="仿宋" w:hAnsi="仿宋" w:cs="仿宋"/>
              </w:rPr>
            </w:pPr>
          </w:p>
        </w:tc>
      </w:tr>
      <w:tr w:rsidR="00C64864">
        <w:trPr>
          <w:trHeight w:val="510"/>
        </w:trPr>
        <w:tc>
          <w:tcPr>
            <w:tcW w:w="1761" w:type="dxa"/>
            <w:vMerge w:val="restart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部门整体支出</w:t>
            </w:r>
          </w:p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年度绩效指标</w:t>
            </w:r>
          </w:p>
        </w:tc>
        <w:tc>
          <w:tcPr>
            <w:tcW w:w="1406" w:type="dxa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一级指标</w:t>
            </w:r>
          </w:p>
        </w:tc>
        <w:tc>
          <w:tcPr>
            <w:tcW w:w="1755" w:type="dxa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二级指标</w:t>
            </w:r>
          </w:p>
        </w:tc>
        <w:tc>
          <w:tcPr>
            <w:tcW w:w="1740" w:type="dxa"/>
            <w:gridSpan w:val="2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三级指标</w:t>
            </w:r>
          </w:p>
        </w:tc>
        <w:tc>
          <w:tcPr>
            <w:tcW w:w="2780" w:type="dxa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指标值及单位</w:t>
            </w:r>
          </w:p>
        </w:tc>
      </w:tr>
      <w:tr w:rsidR="00C64864">
        <w:trPr>
          <w:trHeight w:val="382"/>
        </w:trPr>
        <w:tc>
          <w:tcPr>
            <w:tcW w:w="1761" w:type="dxa"/>
            <w:vMerge/>
            <w:vAlign w:val="center"/>
          </w:tcPr>
          <w:p w:rsidR="00C64864" w:rsidRDefault="00C64864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06" w:type="dxa"/>
            <w:vMerge w:val="restart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数量指标</w:t>
            </w:r>
          </w:p>
          <w:p w:rsidR="00C64864" w:rsidRDefault="00C64864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740" w:type="dxa"/>
            <w:gridSpan w:val="2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财政供养人员</w:t>
            </w:r>
          </w:p>
        </w:tc>
        <w:tc>
          <w:tcPr>
            <w:tcW w:w="2780" w:type="dxa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26人</w:t>
            </w:r>
          </w:p>
        </w:tc>
      </w:tr>
      <w:tr w:rsidR="00C64864">
        <w:trPr>
          <w:trHeight w:val="362"/>
        </w:trPr>
        <w:tc>
          <w:tcPr>
            <w:tcW w:w="1761" w:type="dxa"/>
            <w:vMerge/>
            <w:vAlign w:val="center"/>
          </w:tcPr>
          <w:p w:rsidR="00C64864" w:rsidRDefault="00C64864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06" w:type="dxa"/>
            <w:vMerge/>
            <w:vAlign w:val="center"/>
          </w:tcPr>
          <w:p w:rsidR="00C64864" w:rsidRDefault="00C64864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1755" w:type="dxa"/>
            <w:vMerge/>
            <w:vAlign w:val="center"/>
          </w:tcPr>
          <w:p w:rsidR="00C64864" w:rsidRDefault="00C64864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740" w:type="dxa"/>
            <w:gridSpan w:val="2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部门单位履职运转</w:t>
            </w:r>
          </w:p>
        </w:tc>
        <w:tc>
          <w:tcPr>
            <w:tcW w:w="2780" w:type="dxa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予以保障</w:t>
            </w:r>
          </w:p>
        </w:tc>
      </w:tr>
      <w:tr w:rsidR="00C64864">
        <w:trPr>
          <w:trHeight w:val="357"/>
        </w:trPr>
        <w:tc>
          <w:tcPr>
            <w:tcW w:w="1761" w:type="dxa"/>
            <w:vMerge/>
            <w:vAlign w:val="center"/>
          </w:tcPr>
          <w:p w:rsidR="00C64864" w:rsidRDefault="00C64864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06" w:type="dxa"/>
            <w:vMerge/>
            <w:vAlign w:val="center"/>
          </w:tcPr>
          <w:p w:rsidR="00C64864" w:rsidRDefault="00C64864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1755" w:type="dxa"/>
            <w:vMerge w:val="restart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质量指标</w:t>
            </w:r>
          </w:p>
          <w:p w:rsidR="00C64864" w:rsidRDefault="00C64864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740" w:type="dxa"/>
            <w:gridSpan w:val="2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在职人员控制率</w:t>
            </w:r>
          </w:p>
        </w:tc>
        <w:tc>
          <w:tcPr>
            <w:tcW w:w="2780" w:type="dxa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≦100%</w:t>
            </w:r>
          </w:p>
        </w:tc>
      </w:tr>
      <w:tr w:rsidR="00C64864">
        <w:trPr>
          <w:trHeight w:val="322"/>
        </w:trPr>
        <w:tc>
          <w:tcPr>
            <w:tcW w:w="1761" w:type="dxa"/>
            <w:vMerge/>
            <w:vAlign w:val="center"/>
          </w:tcPr>
          <w:p w:rsidR="00C64864" w:rsidRDefault="00C64864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06" w:type="dxa"/>
            <w:vMerge/>
            <w:vAlign w:val="center"/>
          </w:tcPr>
          <w:p w:rsidR="00C64864" w:rsidRDefault="00C64864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1755" w:type="dxa"/>
            <w:vMerge/>
            <w:vAlign w:val="center"/>
          </w:tcPr>
          <w:p w:rsidR="00C64864" w:rsidRDefault="00C64864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740" w:type="dxa"/>
            <w:gridSpan w:val="2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公用经费控制率</w:t>
            </w:r>
          </w:p>
        </w:tc>
        <w:tc>
          <w:tcPr>
            <w:tcW w:w="2780" w:type="dxa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≦100%</w:t>
            </w:r>
          </w:p>
        </w:tc>
      </w:tr>
      <w:tr w:rsidR="00C64864">
        <w:trPr>
          <w:trHeight w:val="390"/>
        </w:trPr>
        <w:tc>
          <w:tcPr>
            <w:tcW w:w="1761" w:type="dxa"/>
            <w:vMerge/>
            <w:vAlign w:val="center"/>
          </w:tcPr>
          <w:p w:rsidR="00C64864" w:rsidRDefault="00C64864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06" w:type="dxa"/>
            <w:vMerge/>
            <w:vAlign w:val="center"/>
          </w:tcPr>
          <w:p w:rsidR="00C64864" w:rsidRDefault="00C64864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1755" w:type="dxa"/>
            <w:vMerge w:val="restart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成本指标</w:t>
            </w:r>
          </w:p>
          <w:p w:rsidR="00C64864" w:rsidRDefault="00C64864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740" w:type="dxa"/>
            <w:gridSpan w:val="2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在职人员经费</w:t>
            </w:r>
          </w:p>
        </w:tc>
        <w:tc>
          <w:tcPr>
            <w:tcW w:w="2780" w:type="dxa"/>
            <w:vAlign w:val="center"/>
          </w:tcPr>
          <w:p w:rsidR="00C64864" w:rsidRDefault="000A7FAD" w:rsidP="00F10E49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≤</w:t>
            </w:r>
            <w:r w:rsidR="00F10E49">
              <w:rPr>
                <w:rFonts w:ascii="仿宋" w:eastAsia="仿宋" w:hAnsi="仿宋" w:cs="仿宋" w:hint="eastAsia"/>
              </w:rPr>
              <w:t>354.02</w:t>
            </w:r>
          </w:p>
        </w:tc>
      </w:tr>
      <w:tr w:rsidR="00C64864">
        <w:trPr>
          <w:trHeight w:val="310"/>
        </w:trPr>
        <w:tc>
          <w:tcPr>
            <w:tcW w:w="1761" w:type="dxa"/>
            <w:vMerge/>
            <w:vAlign w:val="center"/>
          </w:tcPr>
          <w:p w:rsidR="00C64864" w:rsidRDefault="00C64864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06" w:type="dxa"/>
            <w:vMerge/>
            <w:vAlign w:val="center"/>
          </w:tcPr>
          <w:p w:rsidR="00C64864" w:rsidRDefault="00C64864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1755" w:type="dxa"/>
            <w:vMerge/>
            <w:vAlign w:val="center"/>
          </w:tcPr>
          <w:p w:rsidR="00C64864" w:rsidRDefault="00C64864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740" w:type="dxa"/>
            <w:gridSpan w:val="2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公用经费</w:t>
            </w:r>
          </w:p>
        </w:tc>
        <w:tc>
          <w:tcPr>
            <w:tcW w:w="2780" w:type="dxa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≤20.99</w:t>
            </w:r>
          </w:p>
        </w:tc>
      </w:tr>
      <w:tr w:rsidR="00C64864">
        <w:trPr>
          <w:trHeight w:val="385"/>
        </w:trPr>
        <w:tc>
          <w:tcPr>
            <w:tcW w:w="1761" w:type="dxa"/>
            <w:vMerge/>
            <w:vAlign w:val="center"/>
          </w:tcPr>
          <w:p w:rsidR="00C64864" w:rsidRDefault="00C64864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06" w:type="dxa"/>
            <w:vMerge/>
            <w:vAlign w:val="center"/>
          </w:tcPr>
          <w:p w:rsidR="00C64864" w:rsidRDefault="00C64864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1755" w:type="dxa"/>
            <w:vMerge w:val="restart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时效指标</w:t>
            </w:r>
          </w:p>
          <w:p w:rsidR="00C64864" w:rsidRDefault="00C64864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740" w:type="dxa"/>
            <w:gridSpan w:val="2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财政供养人员</w:t>
            </w:r>
          </w:p>
        </w:tc>
        <w:tc>
          <w:tcPr>
            <w:tcW w:w="2780" w:type="dxa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按政策文件落实并发放待遇</w:t>
            </w:r>
          </w:p>
        </w:tc>
      </w:tr>
      <w:tr w:rsidR="00C64864">
        <w:trPr>
          <w:trHeight w:val="410"/>
        </w:trPr>
        <w:tc>
          <w:tcPr>
            <w:tcW w:w="1761" w:type="dxa"/>
            <w:vMerge/>
            <w:vAlign w:val="center"/>
          </w:tcPr>
          <w:p w:rsidR="00C64864" w:rsidRDefault="00C64864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06" w:type="dxa"/>
            <w:vMerge/>
            <w:vAlign w:val="center"/>
          </w:tcPr>
          <w:p w:rsidR="00C64864" w:rsidRDefault="00C64864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1755" w:type="dxa"/>
            <w:vMerge/>
            <w:vAlign w:val="center"/>
          </w:tcPr>
          <w:p w:rsidR="00C64864" w:rsidRDefault="00C64864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740" w:type="dxa"/>
            <w:gridSpan w:val="2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部门单位履职、运转</w:t>
            </w:r>
          </w:p>
        </w:tc>
        <w:tc>
          <w:tcPr>
            <w:tcW w:w="2780" w:type="dxa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及时完成</w:t>
            </w:r>
          </w:p>
        </w:tc>
      </w:tr>
      <w:tr w:rsidR="00C64864">
        <w:trPr>
          <w:trHeight w:val="402"/>
        </w:trPr>
        <w:tc>
          <w:tcPr>
            <w:tcW w:w="1761" w:type="dxa"/>
            <w:vMerge/>
            <w:vAlign w:val="center"/>
          </w:tcPr>
          <w:p w:rsidR="00C64864" w:rsidRDefault="00C64864">
            <w:pPr>
              <w:rPr>
                <w:rFonts w:ascii="仿宋" w:eastAsia="仿宋" w:hAnsi="仿宋" w:cs="仿宋"/>
              </w:rPr>
            </w:pPr>
          </w:p>
        </w:tc>
        <w:tc>
          <w:tcPr>
            <w:tcW w:w="1406" w:type="dxa"/>
            <w:vMerge w:val="restart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效益指标</w:t>
            </w:r>
          </w:p>
          <w:p w:rsidR="00C64864" w:rsidRDefault="00C64864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1755" w:type="dxa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经济效益指标</w:t>
            </w:r>
          </w:p>
        </w:tc>
        <w:tc>
          <w:tcPr>
            <w:tcW w:w="1740" w:type="dxa"/>
            <w:gridSpan w:val="2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保护国家的森林资源不流失</w:t>
            </w:r>
          </w:p>
        </w:tc>
        <w:tc>
          <w:tcPr>
            <w:tcW w:w="2780" w:type="dxa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≧100%</w:t>
            </w:r>
          </w:p>
        </w:tc>
      </w:tr>
      <w:tr w:rsidR="00C64864">
        <w:trPr>
          <w:trHeight w:val="864"/>
        </w:trPr>
        <w:tc>
          <w:tcPr>
            <w:tcW w:w="1761" w:type="dxa"/>
            <w:vMerge/>
            <w:vAlign w:val="center"/>
          </w:tcPr>
          <w:p w:rsidR="00C64864" w:rsidRDefault="00C64864">
            <w:pPr>
              <w:rPr>
                <w:rFonts w:ascii="仿宋" w:eastAsia="仿宋" w:hAnsi="仿宋" w:cs="仿宋"/>
              </w:rPr>
            </w:pPr>
          </w:p>
        </w:tc>
        <w:tc>
          <w:tcPr>
            <w:tcW w:w="1406" w:type="dxa"/>
            <w:vMerge/>
            <w:vAlign w:val="center"/>
          </w:tcPr>
          <w:p w:rsidR="00C64864" w:rsidRDefault="00C64864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1755" w:type="dxa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社会效益指标</w:t>
            </w:r>
          </w:p>
          <w:p w:rsidR="00C64864" w:rsidRDefault="00C64864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740" w:type="dxa"/>
            <w:gridSpan w:val="2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保护好林地、林权</w:t>
            </w:r>
          </w:p>
        </w:tc>
        <w:tc>
          <w:tcPr>
            <w:tcW w:w="2780" w:type="dxa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≧100%</w:t>
            </w:r>
          </w:p>
        </w:tc>
      </w:tr>
      <w:tr w:rsidR="00C64864">
        <w:trPr>
          <w:trHeight w:val="522"/>
        </w:trPr>
        <w:tc>
          <w:tcPr>
            <w:tcW w:w="1761" w:type="dxa"/>
            <w:vMerge/>
            <w:vAlign w:val="center"/>
          </w:tcPr>
          <w:p w:rsidR="00C64864" w:rsidRDefault="00C64864">
            <w:pPr>
              <w:rPr>
                <w:rFonts w:ascii="仿宋" w:eastAsia="仿宋" w:hAnsi="仿宋" w:cs="仿宋"/>
              </w:rPr>
            </w:pPr>
          </w:p>
        </w:tc>
        <w:tc>
          <w:tcPr>
            <w:tcW w:w="1406" w:type="dxa"/>
            <w:vMerge/>
            <w:vAlign w:val="center"/>
          </w:tcPr>
          <w:p w:rsidR="00C64864" w:rsidRDefault="00C64864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1755" w:type="dxa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生态效益指标</w:t>
            </w:r>
          </w:p>
        </w:tc>
        <w:tc>
          <w:tcPr>
            <w:tcW w:w="1740" w:type="dxa"/>
            <w:gridSpan w:val="2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保护好动、植物达2000种，保护好水土不流失</w:t>
            </w:r>
          </w:p>
        </w:tc>
        <w:tc>
          <w:tcPr>
            <w:tcW w:w="2780" w:type="dxa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≧100%</w:t>
            </w:r>
          </w:p>
        </w:tc>
      </w:tr>
      <w:tr w:rsidR="00C64864">
        <w:trPr>
          <w:trHeight w:val="457"/>
        </w:trPr>
        <w:tc>
          <w:tcPr>
            <w:tcW w:w="1761" w:type="dxa"/>
            <w:vMerge/>
          </w:tcPr>
          <w:p w:rsidR="00C64864" w:rsidRDefault="00C64864">
            <w:pPr>
              <w:rPr>
                <w:rFonts w:ascii="仿宋" w:eastAsia="仿宋" w:hAnsi="仿宋" w:cs="仿宋"/>
              </w:rPr>
            </w:pPr>
          </w:p>
        </w:tc>
        <w:tc>
          <w:tcPr>
            <w:tcW w:w="1406" w:type="dxa"/>
            <w:vMerge/>
          </w:tcPr>
          <w:p w:rsidR="00C64864" w:rsidRDefault="00C64864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1755" w:type="dxa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可持续影响指标</w:t>
            </w:r>
          </w:p>
        </w:tc>
        <w:tc>
          <w:tcPr>
            <w:tcW w:w="1740" w:type="dxa"/>
            <w:gridSpan w:val="2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增强环境保护意识，让人与自然和谐共处</w:t>
            </w:r>
          </w:p>
        </w:tc>
        <w:tc>
          <w:tcPr>
            <w:tcW w:w="2780" w:type="dxa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≧100%</w:t>
            </w:r>
          </w:p>
        </w:tc>
      </w:tr>
      <w:tr w:rsidR="00C64864">
        <w:trPr>
          <w:trHeight w:val="507"/>
        </w:trPr>
        <w:tc>
          <w:tcPr>
            <w:tcW w:w="1761" w:type="dxa"/>
            <w:vMerge/>
          </w:tcPr>
          <w:p w:rsidR="00C64864" w:rsidRDefault="00C64864">
            <w:pPr>
              <w:rPr>
                <w:rFonts w:ascii="仿宋" w:eastAsia="仿宋" w:hAnsi="仿宋" w:cs="仿宋"/>
              </w:rPr>
            </w:pPr>
          </w:p>
        </w:tc>
        <w:tc>
          <w:tcPr>
            <w:tcW w:w="1406" w:type="dxa"/>
          </w:tcPr>
          <w:p w:rsidR="00C64864" w:rsidRDefault="00C64864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  <w:p w:rsidR="00C64864" w:rsidRDefault="000A7FAD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满意度</w:t>
            </w:r>
          </w:p>
          <w:p w:rsidR="00C64864" w:rsidRDefault="000A7FAD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指标</w:t>
            </w:r>
          </w:p>
        </w:tc>
        <w:tc>
          <w:tcPr>
            <w:tcW w:w="1755" w:type="dxa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社会公众或服务对象满意度</w:t>
            </w:r>
          </w:p>
        </w:tc>
        <w:tc>
          <w:tcPr>
            <w:tcW w:w="1740" w:type="dxa"/>
            <w:gridSpan w:val="2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社会公众满意度</w:t>
            </w:r>
          </w:p>
        </w:tc>
        <w:tc>
          <w:tcPr>
            <w:tcW w:w="2780" w:type="dxa"/>
            <w:vAlign w:val="center"/>
          </w:tcPr>
          <w:p w:rsidR="00C64864" w:rsidRDefault="000A7FAD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≧100%</w:t>
            </w:r>
          </w:p>
        </w:tc>
      </w:tr>
    </w:tbl>
    <w:p w:rsidR="00C64864" w:rsidRDefault="00C64864">
      <w:pPr>
        <w:tabs>
          <w:tab w:val="left" w:pos="2593"/>
        </w:tabs>
        <w:rPr>
          <w:rFonts w:ascii="仿宋" w:eastAsia="仿宋" w:hAnsi="仿宋" w:cs="仿宋"/>
          <w:b/>
          <w:bCs/>
        </w:rPr>
      </w:pPr>
    </w:p>
    <w:p w:rsidR="00C64864" w:rsidRDefault="000A7FAD">
      <w:pPr>
        <w:tabs>
          <w:tab w:val="left" w:pos="1333"/>
          <w:tab w:val="left" w:pos="3793"/>
          <w:tab w:val="left" w:pos="5853"/>
        </w:tabs>
        <w:ind w:firstLineChars="200" w:firstLine="422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</w:rPr>
        <w:t>填表人：杨婷  联系电话：15274136606单位负责人签字：</w:t>
      </w:r>
    </w:p>
    <w:p w:rsidR="00C64864" w:rsidRDefault="00C64864"/>
    <w:sectPr w:rsidR="00C64864" w:rsidSect="00C64864">
      <w:footerReference w:type="default" r:id="rId6"/>
      <w:pgSz w:w="12190" w:h="17030"/>
      <w:pgMar w:top="1447" w:right="1701" w:bottom="400" w:left="1701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4864" w:rsidRDefault="000A7FAD">
      <w:r>
        <w:separator/>
      </w:r>
    </w:p>
  </w:endnote>
  <w:endnote w:type="continuationSeparator" w:id="1">
    <w:p w:rsidR="00C64864" w:rsidRDefault="000A7F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4864" w:rsidRDefault="00C64864">
    <w:pPr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4864" w:rsidRDefault="000A7FAD">
      <w:r>
        <w:separator/>
      </w:r>
    </w:p>
  </w:footnote>
  <w:footnote w:type="continuationSeparator" w:id="1">
    <w:p w:rsidR="00C64864" w:rsidRDefault="000A7F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savePreviewPicture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TIzYWFhNzAyNGZlNTI5ZDI2ZTNhNmRmZjU3OGIwODMifQ=="/>
  </w:docVars>
  <w:rsids>
    <w:rsidRoot w:val="77F37B20"/>
    <w:rsid w:val="000A7FAD"/>
    <w:rsid w:val="003B1840"/>
    <w:rsid w:val="00C64864"/>
    <w:rsid w:val="00F10E49"/>
    <w:rsid w:val="02F05A75"/>
    <w:rsid w:val="0509102B"/>
    <w:rsid w:val="0848239A"/>
    <w:rsid w:val="0A4A4801"/>
    <w:rsid w:val="0A6D18E6"/>
    <w:rsid w:val="0C630D9C"/>
    <w:rsid w:val="0E5E6115"/>
    <w:rsid w:val="11BB5F68"/>
    <w:rsid w:val="12505D75"/>
    <w:rsid w:val="13AB575B"/>
    <w:rsid w:val="1B375015"/>
    <w:rsid w:val="202F026E"/>
    <w:rsid w:val="20776743"/>
    <w:rsid w:val="26B04119"/>
    <w:rsid w:val="2ADC41F2"/>
    <w:rsid w:val="2BED5333"/>
    <w:rsid w:val="2C7D1F40"/>
    <w:rsid w:val="2C986096"/>
    <w:rsid w:val="2CD637F5"/>
    <w:rsid w:val="2F1E1708"/>
    <w:rsid w:val="2FFB511A"/>
    <w:rsid w:val="31434FCB"/>
    <w:rsid w:val="3391388D"/>
    <w:rsid w:val="37B81B43"/>
    <w:rsid w:val="3C0E6083"/>
    <w:rsid w:val="3DA45CE3"/>
    <w:rsid w:val="41210759"/>
    <w:rsid w:val="41720FB5"/>
    <w:rsid w:val="425E48CA"/>
    <w:rsid w:val="42A93F95"/>
    <w:rsid w:val="436F39FE"/>
    <w:rsid w:val="454C2723"/>
    <w:rsid w:val="48C121A1"/>
    <w:rsid w:val="48E54635"/>
    <w:rsid w:val="4D047AEC"/>
    <w:rsid w:val="4F4F2935"/>
    <w:rsid w:val="513242BC"/>
    <w:rsid w:val="5153670D"/>
    <w:rsid w:val="52052A88"/>
    <w:rsid w:val="55E73728"/>
    <w:rsid w:val="57993556"/>
    <w:rsid w:val="5C846314"/>
    <w:rsid w:val="5D6A6BEF"/>
    <w:rsid w:val="5FE64BF0"/>
    <w:rsid w:val="61420E08"/>
    <w:rsid w:val="63C96D02"/>
    <w:rsid w:val="69C61714"/>
    <w:rsid w:val="6F63000B"/>
    <w:rsid w:val="70005797"/>
    <w:rsid w:val="700A0487"/>
    <w:rsid w:val="75A44ED9"/>
    <w:rsid w:val="77F37B20"/>
    <w:rsid w:val="79667D5C"/>
    <w:rsid w:val="7B2F16E9"/>
    <w:rsid w:val="7C054A40"/>
    <w:rsid w:val="7E8E21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C64864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C64864"/>
    <w:pPr>
      <w:ind w:firstLine="420"/>
    </w:pPr>
  </w:style>
  <w:style w:type="paragraph" w:styleId="a3">
    <w:name w:val="Body Text Indent"/>
    <w:basedOn w:val="a"/>
    <w:qFormat/>
    <w:rsid w:val="00C64864"/>
    <w:pPr>
      <w:ind w:firstLineChars="200" w:firstLine="668"/>
    </w:pPr>
    <w:rPr>
      <w:rFonts w:eastAsia="方正仿宋简体"/>
      <w:sz w:val="32"/>
    </w:rPr>
  </w:style>
  <w:style w:type="paragraph" w:styleId="a4">
    <w:name w:val="Normal (Web)"/>
    <w:basedOn w:val="a"/>
    <w:qFormat/>
    <w:rsid w:val="00C64864"/>
    <w:pPr>
      <w:spacing w:beforeAutospacing="1" w:afterAutospacing="1"/>
    </w:pPr>
    <w:rPr>
      <w:rFonts w:cs="Times New Roman"/>
      <w:sz w:val="24"/>
    </w:rPr>
  </w:style>
  <w:style w:type="table" w:styleId="a5">
    <w:name w:val="Table Grid"/>
    <w:basedOn w:val="a1"/>
    <w:uiPriority w:val="59"/>
    <w:qFormat/>
    <w:rsid w:val="00C6486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rsid w:val="000A7FA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0A7FAD"/>
    <w:rPr>
      <w:rFonts w:ascii="Arial" w:eastAsia="Arial" w:hAnsi="Arial" w:cs="Arial"/>
      <w:snapToGrid w:val="0"/>
      <w:color w:val="000000"/>
      <w:sz w:val="18"/>
      <w:szCs w:val="18"/>
    </w:rPr>
  </w:style>
  <w:style w:type="paragraph" w:styleId="a7">
    <w:name w:val="footer"/>
    <w:basedOn w:val="a"/>
    <w:link w:val="Char0"/>
    <w:rsid w:val="000A7FA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0A7FAD"/>
    <w:rPr>
      <w:rFonts w:ascii="Arial" w:eastAsia="Arial" w:hAnsi="Arial" w:cs="Arial"/>
      <w:snapToGrid w:val="0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727</Words>
  <Characters>291</Characters>
  <Application>Microsoft Office Word</Application>
  <DocSecurity>0</DocSecurity>
  <Lines>2</Lines>
  <Paragraphs>2</Paragraphs>
  <ScaleCrop>false</ScaleCrop>
  <Company>微软中国</Company>
  <LinksUpToDate>false</LinksUpToDate>
  <CharactersWithSpaces>1016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罗丽萍</cp:lastModifiedBy>
  <cp:revision>3</cp:revision>
  <dcterms:created xsi:type="dcterms:W3CDTF">2023-04-24T07:59:00Z</dcterms:created>
  <dcterms:modified xsi:type="dcterms:W3CDTF">2023-04-24T08:02:00Z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D021544B57764A2AAC4EE65CD63A2774</vt:lpwstr>
  </property>
</Properties>
</file>