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</w:t>
      </w:r>
      <w:r>
        <w:rPr>
          <w:rFonts w:hint="eastAsia" w:ascii="仿宋_GB2312" w:eastAsia="仿宋_GB2312"/>
          <w:b/>
          <w:bCs/>
          <w:kern w:val="0"/>
          <w:sz w:val="24"/>
          <w:szCs w:val="21"/>
          <w:lang w:eastAsia="zh-CN"/>
        </w:rPr>
        <w:t>衡东县路灯站</w:t>
      </w:r>
      <w:r>
        <w:rPr>
          <w:rFonts w:hint="eastAsia" w:ascii="仿宋_GB2312" w:eastAsia="仿宋_GB2312"/>
          <w:b/>
          <w:bCs/>
          <w:kern w:val="0"/>
          <w:sz w:val="24"/>
          <w:szCs w:val="21"/>
        </w:rPr>
        <w:t>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961"/>
        <w:gridCol w:w="2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衡东县路灯站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541.98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541.98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173.98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1.路灯安装：负责全县路灯安装。</w:t>
            </w:r>
          </w:p>
          <w:p>
            <w:pPr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2.路灯维修：负责县城路灯维护维修。</w:t>
            </w:r>
          </w:p>
          <w:p>
            <w:pPr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3.路灯管理：负责县城路灯管理。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预计本年度财政供养人员无异动，公用经费控制率≤100%。单位运行经费正常。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财政供养人员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在职人员16人，退休6人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履职运转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全年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维护业务车辆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在职人员控制率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公用经费控制率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维护业务车辆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状态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正常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人员经费支出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≦162.36万元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公用经费支出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≦11.62万元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 w:eastAsia="zh-CN"/>
              </w:rPr>
              <w:t>项目支出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 w:eastAsia="zh-CN"/>
              </w:rPr>
              <w:t>≦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368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 w:eastAsia="zh-CN"/>
              </w:rPr>
              <w:t>万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 w:eastAsia="zh-CN"/>
              </w:rPr>
              <w:t>完成单位职责及上级交办的各项任务时限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 w:eastAsia="zh-CN"/>
              </w:rPr>
              <w:t>年度内及时完成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2"/>
                <w:lang w:val="zh-CN" w:eastAsia="zh-CN" w:bidi="zh-CN"/>
              </w:rPr>
              <w:t>保障单位正常运转率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2"/>
                <w:lang w:val="zh-CN" w:eastAsia="zh-CN" w:bidi="zh-CN"/>
              </w:rPr>
              <w:t>≥</w:t>
            </w:r>
            <w:r>
              <w:rPr>
                <w:rFonts w:hint="eastAsia" w:ascii="仿宋_GB2312" w:hAnsi="仿宋_GB2312" w:eastAsia="仿宋_GB2312" w:cs="仿宋_GB2312"/>
                <w:sz w:val="21"/>
                <w:szCs w:val="22"/>
                <w:lang w:val="en-US" w:eastAsia="zh-CN" w:bidi="zh-CN"/>
              </w:rPr>
              <w:t>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2"/>
                <w:lang w:val="zh-CN" w:eastAsia="zh-CN" w:bidi="zh-CN"/>
              </w:rPr>
              <w:t>群众满意率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2"/>
                <w:lang w:val="zh-CN" w:eastAsia="zh-CN" w:bidi="zh-CN"/>
              </w:rPr>
              <w:t>≥</w:t>
            </w:r>
            <w:r>
              <w:rPr>
                <w:rFonts w:hint="eastAsia" w:ascii="仿宋_GB2312" w:hAnsi="仿宋_GB2312" w:eastAsia="仿宋_GB2312" w:cs="仿宋_GB2312"/>
                <w:sz w:val="21"/>
                <w:szCs w:val="22"/>
                <w:lang w:val="en-US" w:eastAsia="zh-CN" w:bidi="zh-CN"/>
              </w:rPr>
              <w:t>95%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董洁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18569073502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  <w:bookmarkStart w:id="0" w:name="_GoBack"/>
      <w:bookmarkEnd w:id="0"/>
    </w:p>
    <w:p/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kMjBjYzU1YmU3Njc4MTJmM2U1YzQ5NjI5OTljNTMifQ=="/>
  </w:docVars>
  <w:rsids>
    <w:rsidRoot w:val="77F37B20"/>
    <w:rsid w:val="02F05A75"/>
    <w:rsid w:val="1ADA5332"/>
    <w:rsid w:val="21CF315A"/>
    <w:rsid w:val="260C6704"/>
    <w:rsid w:val="28137B19"/>
    <w:rsid w:val="2A273408"/>
    <w:rsid w:val="2BED5333"/>
    <w:rsid w:val="2C4A73F0"/>
    <w:rsid w:val="2C7D1F40"/>
    <w:rsid w:val="2CD637F5"/>
    <w:rsid w:val="2EFD5687"/>
    <w:rsid w:val="3391388D"/>
    <w:rsid w:val="3C0E6083"/>
    <w:rsid w:val="3F6525B0"/>
    <w:rsid w:val="425E48CA"/>
    <w:rsid w:val="48E54635"/>
    <w:rsid w:val="4D047AEC"/>
    <w:rsid w:val="4D623AD4"/>
    <w:rsid w:val="4DC04EE5"/>
    <w:rsid w:val="52052A88"/>
    <w:rsid w:val="57993556"/>
    <w:rsid w:val="679B2764"/>
    <w:rsid w:val="77F37B20"/>
    <w:rsid w:val="79667D5C"/>
    <w:rsid w:val="7C054A40"/>
    <w:rsid w:val="7D0237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459</Words>
  <Characters>517</Characters>
  <Lines>0</Lines>
  <Paragraphs>0</Paragraphs>
  <TotalTime>3</TotalTime>
  <ScaleCrop>false</ScaleCrop>
  <LinksUpToDate>false</LinksUpToDate>
  <CharactersWithSpaces>623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Administrator</cp:lastModifiedBy>
  <dcterms:modified xsi:type="dcterms:W3CDTF">2023-03-30T02:25:42Z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D021544B57764A2AAC4EE65CD63A2774</vt:lpwstr>
  </property>
</Properties>
</file>