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衡东县市政公用事业服务中心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802"/>
        <w:gridCol w:w="2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1"/>
                <w:lang w:val="en-US" w:eastAsia="zh-CN"/>
              </w:rPr>
              <w:t>衡东县市政公用事业服务中心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449.09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449.09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449.09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449.09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204.09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245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一）参与编制城区市政公用设施大中修和专项维修的年度计划，并做好相关事务性工作；参与全县市政基础设施工程项目的交工和竣工综合验收；参与城市双修相关工作；参与编制全县城市基础设施维护管理年度计划，并做好相关事务性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（二）参与文明县城创建工作。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（三）参与城市道路、桥涵及附属设施挖掘（占用）的初审；负责收集特种车辆（超重、超高、超长）在城市道路上行驶的预审资料。协助城市地下综合管线信息平台管理。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（四）负责县城道路（车行道、人行道）的安全巡查及日常维护事务。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（五）负责县城雨水、污水管道清疏、安全巡查及日常维护事务；负责县城雨季汛期防洪排涝救灾抢险。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（六）负责县城桥涵的运行安全巡查及日常维护事务。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（七）负责县城污水提升泵站、排渍泵站运行安全及日常维护事务；负责县城冬季低温冰冻期抗冰救灾抢险；负责县城市政公用设施的养护工作；负责城市基础设施应急抢险工作。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八）负责参与编制和修编全县燃气发展专业规划；负责全县燃气行业的燃气经营许可前期资料的收集和初审工作；负责燃气市场的日常管理和巡查，排查燃气经营企业和燃气具经营单位存在的安全隐患、违法、违规经营行为，协助有关部门对燃气事故的现场勘察和调查取证。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（九）完成县住房和城乡建设局交办的其他任务。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通过预算执行，保障单位履职、运转。积极推进城市市政基础设施建设和维护，充分发挥燃气安安全宣传和管理、服务、协调作用，推动城市生态文明建设。</w:t>
            </w:r>
          </w:p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93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19人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保障单位履职、运转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党建扶贫信访安全宣传等日常工作正常运转予以保障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100%严格按部门三定方案执行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100%严格按预算执行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人员经费支出≧186.68万元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公用经费支出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公用经费支出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≧17.41万元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本年度内全额供养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部门单位履职运转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保障本年度内部门单位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城市市政基础设施建设和维护，改善人民居住，出行安全生活环境质量，营造良好人居环境，生态环境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社会公众满意度≥100%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维护城市环境建设，生态建设，生产建设</w:t>
            </w:r>
          </w:p>
        </w:tc>
        <w:tc>
          <w:tcPr>
            <w:tcW w:w="293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服务对象满意度≥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阳景瑜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0734-5228879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bookmarkStart w:id="0" w:name="_GoBack"/>
      <w:bookmarkEnd w:id="0"/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Y2VkMzRlYzYxMGU5ZDE3ZThhZGFkZjk5NWEyN2QifQ=="/>
  </w:docVars>
  <w:rsids>
    <w:rsidRoot w:val="77F37B20"/>
    <w:rsid w:val="02F05A75"/>
    <w:rsid w:val="0F2C175B"/>
    <w:rsid w:val="12B66352"/>
    <w:rsid w:val="18FE29CF"/>
    <w:rsid w:val="20F82264"/>
    <w:rsid w:val="24262BC6"/>
    <w:rsid w:val="2BED5333"/>
    <w:rsid w:val="2C7D1F40"/>
    <w:rsid w:val="2CD637F5"/>
    <w:rsid w:val="3391388D"/>
    <w:rsid w:val="357B1EB6"/>
    <w:rsid w:val="3C0E6083"/>
    <w:rsid w:val="4132267F"/>
    <w:rsid w:val="425E48CA"/>
    <w:rsid w:val="48E54635"/>
    <w:rsid w:val="49D30BCF"/>
    <w:rsid w:val="4D047AEC"/>
    <w:rsid w:val="52052A88"/>
    <w:rsid w:val="57993556"/>
    <w:rsid w:val="6D8C5A99"/>
    <w:rsid w:val="6FFC727D"/>
    <w:rsid w:val="704362D1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1585</Words>
  <Characters>1671</Characters>
  <Lines>0</Lines>
  <Paragraphs>0</Paragraphs>
  <TotalTime>11</TotalTime>
  <ScaleCrop>false</ScaleCrop>
  <LinksUpToDate>false</LinksUpToDate>
  <CharactersWithSpaces>1812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执念</cp:lastModifiedBy>
  <cp:lastPrinted>2023-03-16T02:51:00Z</cp:lastPrinted>
  <dcterms:modified xsi:type="dcterms:W3CDTF">2023-04-23T11:40:36Z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B88BA799DA5C4D589818D7F2A11F37EF</vt:lpwstr>
  </property>
</Properties>
</file>