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ind w:left="2319"/>
        <w:spacing w:before="73" w:line="222" w:lineRule="auto"/>
        <w:rPr>
          <w:rFonts w:ascii="SimSun" w:hAnsi="SimSun" w:eastAsia="SimSun" w:cs="SimSun"/>
          <w:sz w:val="35"/>
          <w:szCs w:val="35"/>
        </w:rPr>
      </w:pPr>
      <w:r>
        <w:rPr>
          <w:rFonts w:ascii="SimSun" w:hAnsi="SimSun" w:eastAsia="SimSun" w:cs="SimSun"/>
          <w:sz w:val="35"/>
          <w:szCs w:val="35"/>
          <w14:textOutline w14:w="6537" w14:cap="sq" w14:cmpd="sng">
            <w14:solidFill>
              <w14:srgbClr w14:val="000000"/>
            </w14:solidFill>
            <w14:prstDash w14:val="solid"/>
            <w14:bevel/>
          </w14:textOutline>
          <w:spacing w:val="15"/>
        </w:rPr>
        <w:t>2</w:t>
      </w:r>
      <w:r>
        <w:rPr>
          <w:rFonts w:ascii="SimSun" w:hAnsi="SimSun" w:eastAsia="SimSun" w:cs="SimSun"/>
          <w:sz w:val="35"/>
          <w:szCs w:val="35"/>
          <w14:textOutline w14:w="6537" w14:cap="sq" w14:cmpd="sng">
            <w14:solidFill>
              <w14:srgbClr w14:val="000000"/>
            </w14:solidFill>
            <w14:prstDash w14:val="solid"/>
            <w14:bevel/>
          </w14:textOutline>
          <w:spacing w:val="9"/>
        </w:rPr>
        <w:t>022年部门整体支出绩效目标表</w:t>
      </w:r>
    </w:p>
    <w:p>
      <w:pPr>
        <w:rPr/>
      </w:pPr>
      <w:r/>
    </w:p>
    <w:p>
      <w:pPr>
        <w:spacing w:line="63" w:lineRule="exact"/>
        <w:rPr/>
      </w:pPr>
      <w:r/>
    </w:p>
    <w:p>
      <w:pPr>
        <w:sectPr>
          <w:pgSz w:w="11905" w:h="16837"/>
          <w:pgMar w:top="1025" w:right="1253" w:bottom="0" w:left="998" w:header="0" w:footer="0" w:gutter="0"/>
          <w:cols w:equalWidth="0" w:num="1">
            <w:col w:w="9653" w:space="0"/>
          </w:cols>
        </w:sectPr>
        <w:rPr/>
      </w:pPr>
    </w:p>
    <w:p>
      <w:pPr>
        <w:ind w:left="60"/>
        <w:spacing w:before="44" w:line="194" w:lineRule="auto"/>
        <w:rPr>
          <w:rFonts w:ascii="SimSun" w:hAnsi="SimSun" w:eastAsia="SimSun" w:cs="SimSu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  <w:spacing w:val="12"/>
        </w:rPr>
        <w:t>填</w:t>
      </w:r>
      <w:r>
        <w:rPr>
          <w:rFonts w:ascii="SimSun" w:hAnsi="SimSun" w:eastAsia="SimSun" w:cs="SimSun"/>
          <w:sz w:val="21"/>
          <w:szCs w:val="21"/>
          <w:spacing w:val="10"/>
        </w:rPr>
        <w:t>报单位：衡东县扶贫开发办公室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42" w:line="194" w:lineRule="auto"/>
        <w:rPr>
          <w:rFonts w:ascii="SimSun" w:hAnsi="SimSun" w:eastAsia="SimSun" w:cs="SimSu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  <w:spacing w:val="9"/>
        </w:rPr>
        <w:t>单位：万元</w:t>
      </w:r>
    </w:p>
    <w:p>
      <w:pPr>
        <w:sectPr>
          <w:type w:val="continuous"/>
          <w:pgSz w:w="11905" w:h="16837"/>
          <w:pgMar w:top="1025" w:right="1253" w:bottom="0" w:left="998" w:header="0" w:footer="0" w:gutter="0"/>
          <w:cols w:equalWidth="0" w:num="2">
            <w:col w:w="8224" w:space="100"/>
            <w:col w:w="1329" w:space="0"/>
          </w:cols>
        </w:sectPr>
        <w:rPr/>
      </w:pPr>
    </w:p>
    <w:p>
      <w:pPr>
        <w:spacing w:line="113" w:lineRule="exact"/>
        <w:rPr/>
      </w:pPr>
      <w:r/>
    </w:p>
    <w:tbl>
      <w:tblPr>
        <w:tblStyle w:val="2"/>
        <w:tblW w:w="963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346"/>
        <w:gridCol w:w="1033"/>
        <w:gridCol w:w="1021"/>
        <w:gridCol w:w="2233"/>
        <w:gridCol w:w="4004"/>
      </w:tblGrid>
      <w:tr>
        <w:trPr>
          <w:trHeight w:val="590" w:hRule="atLeast"/>
        </w:trPr>
        <w:tc>
          <w:tcPr>
            <w:tcW w:w="134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202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部门名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称</w:t>
            </w:r>
          </w:p>
        </w:tc>
        <w:tc>
          <w:tcPr>
            <w:tcW w:w="8291" w:type="dxa"/>
            <w:vAlign w:val="top"/>
            <w:gridSpan w:val="4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49"/>
              <w:spacing w:before="202" w:line="22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衡东县扶贫开发办公室</w:t>
            </w:r>
          </w:p>
        </w:tc>
      </w:tr>
      <w:tr>
        <w:trPr>
          <w:trHeight w:val="415" w:hRule="atLeast"/>
        </w:trPr>
        <w:tc>
          <w:tcPr>
            <w:tcW w:w="1346" w:type="dxa"/>
            <w:vAlign w:val="top"/>
            <w:vMerge w:val="restart"/>
            <w:tcBorders>
              <w:bottom w:val="none" w:color="000000" w:sz="2" w:space="0"/>
              <w:top w:val="single" w:color="000000" w:sz="2" w:space="0"/>
            </w:tcBorders>
          </w:tcPr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ind w:left="570" w:right="105" w:hanging="439"/>
              <w:spacing w:before="69" w:line="25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年度预算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申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请</w:t>
            </w:r>
          </w:p>
        </w:tc>
        <w:tc>
          <w:tcPr>
            <w:tcW w:w="103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9"/>
              <w:spacing w:before="110" w:line="22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资金总额</w:t>
            </w:r>
          </w:p>
        </w:tc>
        <w:tc>
          <w:tcPr>
            <w:tcW w:w="7258" w:type="dxa"/>
            <w:vAlign w:val="top"/>
            <w:gridSpan w:val="3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61"/>
              <w:spacing w:before="144" w:line="19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4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04.6</w:t>
            </w:r>
          </w:p>
        </w:tc>
      </w:tr>
      <w:tr>
        <w:trPr>
          <w:trHeight w:val="415" w:hRule="atLeast"/>
        </w:trPr>
        <w:tc>
          <w:tcPr>
            <w:tcW w:w="1346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287" w:type="dxa"/>
            <w:vAlign w:val="top"/>
            <w:gridSpan w:val="3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8"/>
              <w:spacing w:before="109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按收入性质分：404.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6</w:t>
            </w:r>
          </w:p>
        </w:tc>
        <w:tc>
          <w:tcPr>
            <w:tcW w:w="400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"/>
              <w:spacing w:before="109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按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支出性质分：404.6</w:t>
            </w:r>
          </w:p>
        </w:tc>
      </w:tr>
      <w:tr>
        <w:trPr>
          <w:trHeight w:val="415" w:hRule="atLeast"/>
        </w:trPr>
        <w:tc>
          <w:tcPr>
            <w:tcW w:w="1346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287" w:type="dxa"/>
            <w:vAlign w:val="top"/>
            <w:gridSpan w:val="3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8"/>
              <w:spacing w:before="109" w:line="22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其中：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 xml:space="preserve">  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一般公共预算</w:t>
            </w: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：404.6</w:t>
            </w:r>
          </w:p>
        </w:tc>
        <w:tc>
          <w:tcPr>
            <w:tcW w:w="400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"/>
              <w:spacing w:before="109" w:line="22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1"/>
              </w:rPr>
              <w:t>其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中: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 xml:space="preserve">    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基本支出：254.6</w:t>
            </w:r>
          </w:p>
        </w:tc>
      </w:tr>
      <w:tr>
        <w:trPr>
          <w:trHeight w:val="415" w:hRule="atLeast"/>
        </w:trPr>
        <w:tc>
          <w:tcPr>
            <w:tcW w:w="1346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287" w:type="dxa"/>
            <w:vAlign w:val="top"/>
            <w:gridSpan w:val="3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04"/>
              <w:spacing w:before="110" w:line="22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2"/>
              </w:rPr>
              <w:t>政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府性基金拨款：</w:t>
            </w:r>
          </w:p>
        </w:tc>
        <w:tc>
          <w:tcPr>
            <w:tcW w:w="400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35"/>
              <w:spacing w:before="109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项目支出：150</w:t>
            </w:r>
          </w:p>
        </w:tc>
      </w:tr>
      <w:tr>
        <w:trPr>
          <w:trHeight w:val="415" w:hRule="atLeast"/>
        </w:trPr>
        <w:tc>
          <w:tcPr>
            <w:tcW w:w="1346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287" w:type="dxa"/>
            <w:vAlign w:val="top"/>
            <w:gridSpan w:val="3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00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3"/>
              <w:spacing w:before="109" w:line="22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其中</w:t>
            </w: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:</w:t>
            </w:r>
          </w:p>
        </w:tc>
      </w:tr>
      <w:tr>
        <w:trPr>
          <w:trHeight w:val="415" w:hRule="atLeast"/>
        </w:trPr>
        <w:tc>
          <w:tcPr>
            <w:tcW w:w="1346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287" w:type="dxa"/>
            <w:vAlign w:val="top"/>
            <w:gridSpan w:val="3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00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5" w:hRule="atLeast"/>
        </w:trPr>
        <w:tc>
          <w:tcPr>
            <w:tcW w:w="1346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287" w:type="dxa"/>
            <w:vAlign w:val="top"/>
            <w:gridSpan w:val="3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8"/>
              <w:spacing w:before="110" w:line="22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纳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入专户管理的非税收入拨款：</w:t>
            </w:r>
          </w:p>
        </w:tc>
        <w:tc>
          <w:tcPr>
            <w:tcW w:w="400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5" w:hRule="atLeast"/>
        </w:trPr>
        <w:tc>
          <w:tcPr>
            <w:tcW w:w="1346" w:type="dxa"/>
            <w:vAlign w:val="top"/>
            <w:vMerge w:val="continue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287" w:type="dxa"/>
            <w:vAlign w:val="top"/>
            <w:gridSpan w:val="3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00"/>
              <w:spacing w:before="109" w:line="22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其</w:t>
            </w: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他资金：</w:t>
            </w:r>
          </w:p>
        </w:tc>
        <w:tc>
          <w:tcPr>
            <w:tcW w:w="400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054" w:hRule="atLeast"/>
        </w:trPr>
        <w:tc>
          <w:tcPr>
            <w:tcW w:w="134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ind w:left="22"/>
              <w:spacing w:before="69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部门职能概述</w:t>
            </w:r>
          </w:p>
        </w:tc>
        <w:tc>
          <w:tcPr>
            <w:tcW w:w="8291" w:type="dxa"/>
            <w:vAlign w:val="top"/>
            <w:gridSpan w:val="4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"/>
              <w:spacing w:before="128" w:line="22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8"/>
              </w:rPr>
              <w:t>(</w:t>
            </w:r>
            <w:r>
              <w:rPr>
                <w:rFonts w:ascii="SimSun" w:hAnsi="SimSun" w:eastAsia="SimSun" w:cs="SimSun"/>
                <w:sz w:val="21"/>
                <w:szCs w:val="21"/>
                <w:spacing w:val="1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一)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负责全县扶贫开发工作的统筹协调、服务指导和监督管理工作。</w:t>
            </w:r>
          </w:p>
          <w:p>
            <w:pPr>
              <w:ind w:left="36" w:right="293" w:firstLine="11"/>
              <w:spacing w:before="13" w:line="23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(二)</w:t>
            </w: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负责拟订全县扶贫开发发展规划、扶贫标准、政策措施、</w:t>
            </w: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目标任务和年度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计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9"/>
              </w:rPr>
              <w:t>划</w:t>
            </w: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，并组织实施；参与拟订涉及贫困地区经济社会发展的政策和规划。</w:t>
            </w:r>
          </w:p>
          <w:p>
            <w:pPr>
              <w:ind w:left="37" w:right="72" w:firstLine="10"/>
              <w:spacing w:before="7" w:line="23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3"/>
              </w:rPr>
              <w:t>(三)</w:t>
            </w:r>
            <w:r>
              <w:rPr>
                <w:rFonts w:ascii="SimSun" w:hAnsi="SimSun" w:eastAsia="SimSun" w:cs="SimSun"/>
                <w:sz w:val="21"/>
                <w:szCs w:val="21"/>
                <w:spacing w:val="13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3"/>
              </w:rPr>
              <w:t>负责会同有关部门开展扶贫开发相关项目和资金的使用管理、绩效评估和监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督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检查等工作，指导扶贫开发项目的实施</w:t>
            </w: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。</w:t>
            </w:r>
          </w:p>
          <w:p>
            <w:pPr>
              <w:ind w:left="35" w:right="71" w:firstLine="12"/>
              <w:spacing w:before="11" w:line="23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3"/>
              </w:rPr>
              <w:t>(四)</w:t>
            </w:r>
            <w:r>
              <w:rPr>
                <w:rFonts w:ascii="SimSun" w:hAnsi="SimSun" w:eastAsia="SimSun" w:cs="SimSun"/>
                <w:sz w:val="21"/>
                <w:szCs w:val="21"/>
                <w:spacing w:val="13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3"/>
              </w:rPr>
              <w:t>负责组织开展扶贫信息体系建设，建立扶贫开发统计监测体系，承担全县扶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贫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20"/>
              </w:rPr>
              <w:t>开发</w:t>
            </w:r>
            <w:r>
              <w:rPr>
                <w:rFonts w:ascii="SimSun" w:hAnsi="SimSun" w:eastAsia="SimSun" w:cs="SimSun"/>
                <w:sz w:val="21"/>
                <w:szCs w:val="21"/>
                <w:spacing w:val="19"/>
              </w:rPr>
              <w:t>情</w:t>
            </w: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况的统计、监测和动态调整；负责指导扶贫系统统计和信息化建设工作；负责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扶贫开发宣传工作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。</w:t>
            </w:r>
          </w:p>
          <w:p>
            <w:pPr>
              <w:ind w:left="38" w:right="293" w:firstLine="10"/>
              <w:spacing w:before="14" w:line="23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3"/>
              </w:rPr>
              <w:t>(五)</w:t>
            </w:r>
            <w:r>
              <w:rPr>
                <w:rFonts w:ascii="SimSun" w:hAnsi="SimSun" w:eastAsia="SimSun" w:cs="SimSun"/>
                <w:sz w:val="21"/>
                <w:szCs w:val="21"/>
                <w:spacing w:val="13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3"/>
              </w:rPr>
              <w:t>负责组织、协调、指导全县脱贫攻坚工作，组织实施精准扶贫、精准脱贫</w:t>
            </w:r>
            <w:r>
              <w:rPr>
                <w:rFonts w:ascii="SimSun" w:hAnsi="SimSun" w:eastAsia="SimSun" w:cs="SimSun"/>
                <w:sz w:val="21"/>
                <w:szCs w:val="21"/>
                <w:spacing w:val="11"/>
              </w:rPr>
              <w:t>工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3"/>
              </w:rPr>
              <w:t>作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；负责开展扶贫业务培训。</w:t>
            </w:r>
          </w:p>
          <w:p>
            <w:pPr>
              <w:ind w:left="48"/>
              <w:spacing w:before="11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5"/>
              </w:rPr>
              <w:t>(</w:t>
            </w:r>
            <w:r>
              <w:rPr>
                <w:rFonts w:ascii="SimSun" w:hAnsi="SimSun" w:eastAsia="SimSun" w:cs="SimSun"/>
                <w:sz w:val="21"/>
                <w:szCs w:val="21"/>
                <w:spacing w:val="13"/>
              </w:rPr>
              <w:t>六)</w:t>
            </w:r>
            <w:r>
              <w:rPr>
                <w:rFonts w:ascii="SimSun" w:hAnsi="SimSun" w:eastAsia="SimSun" w:cs="SimSun"/>
                <w:sz w:val="21"/>
                <w:szCs w:val="21"/>
                <w:spacing w:val="13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3"/>
              </w:rPr>
              <w:t>负责会同有关部门组织开展全县脱贫攻坚督查、考核工作。</w:t>
            </w:r>
          </w:p>
          <w:p>
            <w:pPr>
              <w:ind w:left="36" w:right="292" w:firstLine="11"/>
              <w:spacing w:before="14" w:line="23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3"/>
              </w:rPr>
              <w:t>(七)</w:t>
            </w:r>
            <w:r>
              <w:rPr>
                <w:rFonts w:ascii="SimSun" w:hAnsi="SimSun" w:eastAsia="SimSun" w:cs="SimSun"/>
                <w:sz w:val="21"/>
                <w:szCs w:val="21"/>
                <w:spacing w:val="13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3"/>
              </w:rPr>
              <w:t>负责指导和协调全县社会力量参与扶贫开发；协同有关部门拟订驻村帮扶</w:t>
            </w:r>
            <w:r>
              <w:rPr>
                <w:rFonts w:ascii="SimSun" w:hAnsi="SimSun" w:eastAsia="SimSun" w:cs="SimSun"/>
                <w:sz w:val="21"/>
                <w:szCs w:val="21"/>
                <w:spacing w:val="12"/>
              </w:rPr>
              <w:t>计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划</w:t>
            </w: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，组织协调县直机关、驻衡各单位的驻村帮扶工作。</w:t>
            </w:r>
          </w:p>
          <w:p>
            <w:pPr>
              <w:ind w:left="48"/>
              <w:spacing w:before="8" w:line="22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3"/>
              </w:rPr>
              <w:t>(八)</w:t>
            </w:r>
            <w:r>
              <w:rPr>
                <w:rFonts w:ascii="SimSun" w:hAnsi="SimSun" w:eastAsia="SimSun" w:cs="SimSun"/>
                <w:sz w:val="21"/>
                <w:szCs w:val="21"/>
                <w:spacing w:val="13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3"/>
              </w:rPr>
              <w:t>承担协调扶贫开发系统风险防控、涉贫信访和舆情处置工作责任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。</w:t>
            </w:r>
          </w:p>
          <w:p>
            <w:pPr>
              <w:ind w:left="48"/>
              <w:spacing w:before="12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4"/>
              </w:rPr>
              <w:t>(九</w:t>
            </w:r>
            <w:r>
              <w:rPr>
                <w:rFonts w:ascii="SimSun" w:hAnsi="SimSun" w:eastAsia="SimSun" w:cs="SimSun"/>
                <w:sz w:val="21"/>
                <w:szCs w:val="21"/>
                <w:spacing w:val="12"/>
              </w:rPr>
              <w:t>)</w:t>
            </w:r>
            <w:r>
              <w:rPr>
                <w:rFonts w:ascii="SimSun" w:hAnsi="SimSun" w:eastAsia="SimSun" w:cs="SimSun"/>
                <w:sz w:val="21"/>
                <w:szCs w:val="21"/>
                <w:spacing w:val="1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2"/>
              </w:rPr>
              <w:t>配合纪委监委、审计部门做好扶贫开发相关项目和资金的审计、检查工作。</w:t>
            </w:r>
          </w:p>
          <w:p>
            <w:pPr>
              <w:ind w:left="48"/>
              <w:spacing w:before="15" w:line="22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5"/>
              </w:rPr>
              <w:t>(</w:t>
            </w: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十)</w:t>
            </w: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统筹协调县对口扶贫协作有关工作。</w:t>
            </w:r>
          </w:p>
          <w:p>
            <w:pPr>
              <w:ind w:left="48"/>
              <w:spacing w:before="14" w:line="23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(</w:t>
            </w:r>
            <w:r>
              <w:rPr>
                <w:rFonts w:ascii="SimSun" w:hAnsi="SimSun" w:eastAsia="SimSun" w:cs="SimSun"/>
                <w:sz w:val="21"/>
                <w:szCs w:val="21"/>
                <w:spacing w:val="13"/>
              </w:rPr>
              <w:t>十一)</w:t>
            </w:r>
            <w:r>
              <w:rPr>
                <w:rFonts w:ascii="SimSun" w:hAnsi="SimSun" w:eastAsia="SimSun" w:cs="SimSun"/>
                <w:sz w:val="21"/>
                <w:szCs w:val="21"/>
                <w:spacing w:val="13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3"/>
              </w:rPr>
              <w:t>承办县扶贫开发领导小组的日常工作和交办的其他事项。</w:t>
            </w:r>
          </w:p>
          <w:p>
            <w:pPr>
              <w:ind w:left="48"/>
              <w:spacing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(十二)</w:t>
            </w: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承办县委、县政府交办的其他事项</w:t>
            </w:r>
            <w:r>
              <w:rPr>
                <w:rFonts w:ascii="SimSun" w:hAnsi="SimSun" w:eastAsia="SimSun" w:cs="SimSun"/>
                <w:sz w:val="21"/>
                <w:szCs w:val="21"/>
                <w:spacing w:val="11"/>
              </w:rPr>
              <w:t>。</w:t>
            </w:r>
          </w:p>
        </w:tc>
      </w:tr>
      <w:tr>
        <w:trPr>
          <w:trHeight w:val="1273" w:hRule="atLeast"/>
        </w:trPr>
        <w:tc>
          <w:tcPr>
            <w:tcW w:w="134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470" w:lineRule="auto"/>
              <w:rPr>
                <w:rFonts w:ascii="Arial"/>
                <w:sz w:val="21"/>
              </w:rPr>
            </w:pPr>
            <w:r/>
          </w:p>
          <w:p>
            <w:pPr>
              <w:ind w:left="21"/>
              <w:spacing w:before="68" w:line="22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整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体绩效目标</w:t>
            </w:r>
          </w:p>
        </w:tc>
        <w:tc>
          <w:tcPr>
            <w:tcW w:w="8291" w:type="dxa"/>
            <w:vAlign w:val="top"/>
            <w:gridSpan w:val="4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" w:right="71"/>
              <w:spacing w:before="136" w:line="24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0"/>
              </w:rPr>
              <w:t>通过</w:t>
            </w:r>
            <w:r>
              <w:rPr>
                <w:rFonts w:ascii="SimSun" w:hAnsi="SimSun" w:eastAsia="SimSun" w:cs="SimSun"/>
                <w:sz w:val="21"/>
                <w:szCs w:val="21"/>
                <w:spacing w:val="17"/>
              </w:rPr>
              <w:t>预</w:t>
            </w: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算执行，保障单位履职、运转。协调、指导和监管全县的乡村振兴工作，拟定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20"/>
              </w:rPr>
              <w:t>全县</w:t>
            </w:r>
            <w:r>
              <w:rPr>
                <w:rFonts w:ascii="SimSun" w:hAnsi="SimSun" w:eastAsia="SimSun" w:cs="SimSun"/>
                <w:sz w:val="21"/>
                <w:szCs w:val="21"/>
                <w:spacing w:val="17"/>
              </w:rPr>
              <w:t>乡</w:t>
            </w: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村振兴计划并组织实施，建设全县乡村振兴项目库并进行资金分配及管理，组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20"/>
              </w:rPr>
              <w:t>织开</w:t>
            </w:r>
            <w:r>
              <w:rPr>
                <w:rFonts w:ascii="SimSun" w:hAnsi="SimSun" w:eastAsia="SimSun" w:cs="SimSun"/>
                <w:sz w:val="21"/>
                <w:szCs w:val="21"/>
                <w:spacing w:val="17"/>
              </w:rPr>
              <w:t>展</w:t>
            </w: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扶贫信息体系建设，开展全县乡村振兴督查考核，积极开展乡村振兴业务进行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培训等，全面完成我县的乡村振兴任务</w:t>
            </w: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。</w:t>
            </w:r>
          </w:p>
        </w:tc>
      </w:tr>
      <w:tr>
        <w:trPr>
          <w:trHeight w:val="657" w:hRule="atLeast"/>
        </w:trPr>
        <w:tc>
          <w:tcPr>
            <w:tcW w:w="1346" w:type="dxa"/>
            <w:vAlign w:val="top"/>
            <w:vMerge w:val="restart"/>
            <w:tcBorders>
              <w:bottom w:val="none" w:color="000000" w:sz="2" w:space="0"/>
              <w:top w:val="single" w:color="000000" w:sz="2" w:space="0"/>
            </w:tcBorders>
          </w:tcPr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ind w:left="241" w:right="218" w:firstLine="110"/>
              <w:spacing w:before="68" w:line="25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本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年度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绩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效指标</w:t>
            </w:r>
          </w:p>
        </w:tc>
        <w:tc>
          <w:tcPr>
            <w:tcW w:w="103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3"/>
              <w:spacing w:before="235" w:line="362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9"/>
                <w:position w:val="2"/>
              </w:rPr>
              <w:t>一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  <w:position w:val="2"/>
              </w:rPr>
              <w:t>级指标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0"/>
              <w:spacing w:before="235" w:line="23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二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级指标</w:t>
            </w:r>
          </w:p>
        </w:tc>
        <w:tc>
          <w:tcPr>
            <w:tcW w:w="223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85"/>
              <w:spacing w:before="235" w:line="23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三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级指标</w:t>
            </w:r>
          </w:p>
        </w:tc>
        <w:tc>
          <w:tcPr>
            <w:tcW w:w="400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51"/>
              <w:spacing w:before="235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指标值及单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位</w:t>
            </w:r>
          </w:p>
        </w:tc>
      </w:tr>
      <w:tr>
        <w:trPr>
          <w:trHeight w:val="657" w:hRule="atLeast"/>
        </w:trPr>
        <w:tc>
          <w:tcPr>
            <w:tcW w:w="1346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  <w:vMerge w:val="restart"/>
            <w:tcBorders>
              <w:bottom w:val="none" w:color="000000" w:sz="2" w:space="0"/>
              <w:top w:val="single" w:color="000000" w:sz="2" w:space="0"/>
            </w:tcBorders>
          </w:tcPr>
          <w:p>
            <w:pPr>
              <w:spacing w:line="288" w:lineRule="auto"/>
              <w:rPr>
                <w:rFonts w:ascii="Arial"/>
                <w:sz w:val="21"/>
              </w:rPr>
            </w:pPr>
            <w:r/>
          </w:p>
          <w:p>
            <w:pPr>
              <w:spacing w:line="288" w:lineRule="auto"/>
              <w:rPr>
                <w:rFonts w:ascii="Arial"/>
                <w:sz w:val="21"/>
              </w:rPr>
            </w:pPr>
            <w:r/>
          </w:p>
          <w:p>
            <w:pPr>
              <w:spacing w:line="289" w:lineRule="auto"/>
              <w:rPr>
                <w:rFonts w:ascii="Arial"/>
                <w:sz w:val="21"/>
              </w:rPr>
            </w:pPr>
            <w:r/>
          </w:p>
          <w:p>
            <w:pPr>
              <w:spacing w:line="289" w:lineRule="auto"/>
              <w:rPr>
                <w:rFonts w:ascii="Arial"/>
                <w:sz w:val="21"/>
              </w:rPr>
            </w:pPr>
            <w:r/>
          </w:p>
          <w:p>
            <w:pPr>
              <w:ind w:left="80"/>
              <w:spacing w:before="68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产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出指标</w:t>
            </w:r>
          </w:p>
        </w:tc>
        <w:tc>
          <w:tcPr>
            <w:tcW w:w="1021" w:type="dxa"/>
            <w:vAlign w:val="top"/>
            <w:vMerge w:val="restart"/>
            <w:tcBorders>
              <w:bottom w:val="none" w:color="000000" w:sz="2" w:space="0"/>
              <w:top w:val="single" w:color="000000" w:sz="2" w:space="0"/>
            </w:tcBorders>
          </w:tcPr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ind w:left="78"/>
              <w:spacing w:before="68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数量指标</w:t>
            </w:r>
          </w:p>
        </w:tc>
        <w:tc>
          <w:tcPr>
            <w:tcW w:w="223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"/>
              <w:spacing w:before="236" w:line="22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财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政供养人员</w:t>
            </w:r>
          </w:p>
        </w:tc>
        <w:tc>
          <w:tcPr>
            <w:tcW w:w="400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9"/>
              <w:spacing w:before="235" w:line="23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在职25</w:t>
            </w: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人</w:t>
            </w:r>
          </w:p>
        </w:tc>
      </w:tr>
      <w:tr>
        <w:trPr>
          <w:trHeight w:val="657" w:hRule="atLeast"/>
        </w:trPr>
        <w:tc>
          <w:tcPr>
            <w:tcW w:w="1346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21" w:type="dxa"/>
            <w:vAlign w:val="top"/>
            <w:vMerge w:val="continue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3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"/>
              <w:spacing w:before="236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2"/>
              </w:rPr>
              <w:t>部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门单位履职、运转</w:t>
            </w:r>
          </w:p>
        </w:tc>
        <w:tc>
          <w:tcPr>
            <w:tcW w:w="400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6"/>
              <w:spacing w:before="236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予以保</w:t>
            </w: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障</w:t>
            </w:r>
          </w:p>
        </w:tc>
      </w:tr>
      <w:tr>
        <w:trPr>
          <w:trHeight w:val="657" w:hRule="atLeast"/>
        </w:trPr>
        <w:tc>
          <w:tcPr>
            <w:tcW w:w="1346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21" w:type="dxa"/>
            <w:vAlign w:val="top"/>
            <w:vMerge w:val="restart"/>
            <w:tcBorders>
              <w:bottom w:val="none" w:color="000000" w:sz="2" w:space="0"/>
              <w:top w:val="single" w:color="000000" w:sz="2" w:space="0"/>
            </w:tcBorders>
          </w:tcPr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ind w:left="78"/>
              <w:spacing w:before="68" w:line="23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质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量指标</w:t>
            </w:r>
          </w:p>
        </w:tc>
        <w:tc>
          <w:tcPr>
            <w:tcW w:w="223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9"/>
              <w:spacing w:before="236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在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职人员控制率</w:t>
            </w:r>
          </w:p>
        </w:tc>
        <w:tc>
          <w:tcPr>
            <w:tcW w:w="400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88"/>
              <w:spacing w:before="236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严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格按三定方案执行≤100%</w:t>
            </w:r>
          </w:p>
        </w:tc>
      </w:tr>
      <w:tr>
        <w:trPr>
          <w:trHeight w:val="666" w:hRule="atLeast"/>
        </w:trPr>
        <w:tc>
          <w:tcPr>
            <w:tcW w:w="1346" w:type="dxa"/>
            <w:vAlign w:val="top"/>
            <w:vMerge w:val="continue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  <w:vMerge w:val="continue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21" w:type="dxa"/>
            <w:vAlign w:val="top"/>
            <w:vMerge w:val="continue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3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"/>
              <w:spacing w:before="238" w:line="22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2"/>
              </w:rPr>
              <w:t>公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用经费控制率</w:t>
            </w:r>
          </w:p>
        </w:tc>
        <w:tc>
          <w:tcPr>
            <w:tcW w:w="400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88"/>
              <w:spacing w:before="237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严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格按部门预算执行≤100%</w:t>
            </w:r>
          </w:p>
        </w:tc>
      </w:tr>
    </w:tbl>
    <w:p>
      <w:pPr>
        <w:spacing w:line="14" w:lineRule="auto"/>
        <w:rPr>
          <w:rFonts w:ascii="Arial"/>
          <w:sz w:val="2"/>
        </w:rPr>
      </w:pPr>
      <w:r/>
    </w:p>
    <w:p>
      <w:pPr>
        <w:sectPr>
          <w:type w:val="continuous"/>
          <w:pgSz w:w="11905" w:h="16837"/>
          <w:pgMar w:top="1025" w:right="1253" w:bottom="0" w:left="998" w:header="0" w:footer="0" w:gutter="0"/>
          <w:cols w:equalWidth="0" w:num="1">
            <w:col w:w="9653" w:space="0"/>
          </w:cols>
        </w:sectPr>
        <w:rPr/>
      </w:pPr>
    </w:p>
    <w:p>
      <w:pPr>
        <w:ind w:left="2319"/>
        <w:spacing w:before="73" w:line="222" w:lineRule="auto"/>
        <w:rPr>
          <w:rFonts w:ascii="SimSun" w:hAnsi="SimSun" w:eastAsia="SimSun" w:cs="SimSun"/>
          <w:sz w:val="35"/>
          <w:szCs w:val="35"/>
        </w:rPr>
      </w:pPr>
      <w:r>
        <w:rPr>
          <w:rFonts w:ascii="SimSun" w:hAnsi="SimSun" w:eastAsia="SimSun" w:cs="SimSun"/>
          <w:sz w:val="35"/>
          <w:szCs w:val="35"/>
          <w14:textOutline w14:w="6537" w14:cap="sq" w14:cmpd="sng">
            <w14:solidFill>
              <w14:srgbClr w14:val="000000"/>
            </w14:solidFill>
            <w14:prstDash w14:val="solid"/>
            <w14:bevel/>
          </w14:textOutline>
          <w:spacing w:val="15"/>
        </w:rPr>
        <w:t>2</w:t>
      </w:r>
      <w:r>
        <w:rPr>
          <w:rFonts w:ascii="SimSun" w:hAnsi="SimSun" w:eastAsia="SimSun" w:cs="SimSun"/>
          <w:sz w:val="35"/>
          <w:szCs w:val="35"/>
          <w14:textOutline w14:w="6537" w14:cap="sq" w14:cmpd="sng">
            <w14:solidFill>
              <w14:srgbClr w14:val="000000"/>
            </w14:solidFill>
            <w14:prstDash w14:val="solid"/>
            <w14:bevel/>
          </w14:textOutline>
          <w:spacing w:val="9"/>
        </w:rPr>
        <w:t>022年部门整体支出绩效目标表</w:t>
      </w:r>
    </w:p>
    <w:p>
      <w:pPr>
        <w:rPr/>
      </w:pPr>
      <w:r/>
    </w:p>
    <w:p>
      <w:pPr>
        <w:spacing w:line="63" w:lineRule="exact"/>
        <w:rPr/>
      </w:pPr>
      <w:r/>
    </w:p>
    <w:p>
      <w:pPr>
        <w:sectPr>
          <w:pgSz w:w="11905" w:h="16837"/>
          <w:pgMar w:top="1025" w:right="1253" w:bottom="0" w:left="998" w:header="0" w:footer="0" w:gutter="0"/>
          <w:cols w:equalWidth="0" w:num="1">
            <w:col w:w="9653" w:space="0"/>
          </w:cols>
        </w:sectPr>
        <w:rPr/>
      </w:pPr>
    </w:p>
    <w:p>
      <w:pPr>
        <w:ind w:left="60"/>
        <w:spacing w:before="44" w:line="194" w:lineRule="auto"/>
        <w:rPr>
          <w:rFonts w:ascii="SimSun" w:hAnsi="SimSun" w:eastAsia="SimSun" w:cs="SimSu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  <w:spacing w:val="12"/>
        </w:rPr>
        <w:t>填</w:t>
      </w:r>
      <w:r>
        <w:rPr>
          <w:rFonts w:ascii="SimSun" w:hAnsi="SimSun" w:eastAsia="SimSun" w:cs="SimSun"/>
          <w:sz w:val="21"/>
          <w:szCs w:val="21"/>
          <w:spacing w:val="10"/>
        </w:rPr>
        <w:t>报单位：衡东县扶贫开发办公室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42" w:line="194" w:lineRule="auto"/>
        <w:rPr>
          <w:rFonts w:ascii="SimSun" w:hAnsi="SimSun" w:eastAsia="SimSun" w:cs="SimSu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  <w:spacing w:val="9"/>
        </w:rPr>
        <w:t>单位：万元</w:t>
      </w:r>
    </w:p>
    <w:p>
      <w:pPr>
        <w:sectPr>
          <w:type w:val="continuous"/>
          <w:pgSz w:w="11905" w:h="16837"/>
          <w:pgMar w:top="1025" w:right="1253" w:bottom="0" w:left="998" w:header="0" w:footer="0" w:gutter="0"/>
          <w:cols w:equalWidth="0" w:num="2">
            <w:col w:w="8224" w:space="100"/>
            <w:col w:w="1329" w:space="0"/>
          </w:cols>
        </w:sectPr>
        <w:rPr/>
      </w:pPr>
    </w:p>
    <w:p>
      <w:pPr>
        <w:spacing w:line="113" w:lineRule="exact"/>
        <w:rPr/>
      </w:pPr>
      <w:r/>
    </w:p>
    <w:tbl>
      <w:tblPr>
        <w:tblStyle w:val="2"/>
        <w:tblW w:w="963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346"/>
        <w:gridCol w:w="1033"/>
        <w:gridCol w:w="1021"/>
        <w:gridCol w:w="2233"/>
        <w:gridCol w:w="4004"/>
      </w:tblGrid>
      <w:tr>
        <w:trPr>
          <w:trHeight w:val="666" w:hRule="atLeast"/>
        </w:trPr>
        <w:tc>
          <w:tcPr>
            <w:tcW w:w="1346" w:type="dxa"/>
            <w:vAlign w:val="top"/>
            <w:vMerge w:val="restart"/>
            <w:tcBorders>
              <w:bottom w:val="none" w:color="000000" w:sz="2" w:space="0"/>
              <w:top w:val="single" w:color="000000" w:sz="2" w:space="0"/>
            </w:tcBorders>
          </w:tcPr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ind w:left="241" w:right="218" w:firstLine="110"/>
              <w:spacing w:before="69" w:line="25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本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年度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绩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效指标</w:t>
            </w:r>
          </w:p>
        </w:tc>
        <w:tc>
          <w:tcPr>
            <w:tcW w:w="1033" w:type="dxa"/>
            <w:vAlign w:val="top"/>
            <w:vMerge w:val="restart"/>
            <w:tcBorders>
              <w:bottom w:val="none" w:color="000000" w:sz="2" w:space="0"/>
              <w:top w:val="single" w:color="000000" w:sz="2" w:space="0"/>
            </w:tcBorders>
          </w:tcPr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spacing w:line="277" w:lineRule="auto"/>
              <w:rPr>
                <w:rFonts w:ascii="Arial"/>
                <w:sz w:val="21"/>
              </w:rPr>
            </w:pPr>
            <w:r/>
          </w:p>
          <w:p>
            <w:pPr>
              <w:spacing w:line="277" w:lineRule="auto"/>
              <w:rPr>
                <w:rFonts w:ascii="Arial"/>
                <w:sz w:val="21"/>
              </w:rPr>
            </w:pPr>
            <w:r/>
          </w:p>
          <w:p>
            <w:pPr>
              <w:ind w:left="80"/>
              <w:spacing w:before="68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产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出指标</w:t>
            </w:r>
          </w:p>
        </w:tc>
        <w:tc>
          <w:tcPr>
            <w:tcW w:w="1021" w:type="dxa"/>
            <w:vAlign w:val="top"/>
            <w:vMerge w:val="restart"/>
            <w:tcBorders>
              <w:bottom w:val="none" w:color="000000" w:sz="2" w:space="0"/>
              <w:top w:val="single" w:color="000000" w:sz="2" w:space="0"/>
            </w:tcBorders>
          </w:tcPr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ind w:left="78"/>
              <w:spacing w:before="68" w:line="22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成本指标</w:t>
            </w:r>
          </w:p>
        </w:tc>
        <w:tc>
          <w:tcPr>
            <w:tcW w:w="223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"/>
              <w:spacing w:before="242" w:line="22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财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政供养人员</w:t>
            </w:r>
          </w:p>
        </w:tc>
        <w:tc>
          <w:tcPr>
            <w:tcW w:w="400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19"/>
              <w:spacing w:before="241" w:line="280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7"/>
                <w:position w:val="1"/>
              </w:rPr>
              <w:t>≤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  <w:position w:val="1"/>
              </w:rPr>
              <w:t>242.1万元</w:t>
            </w:r>
          </w:p>
        </w:tc>
      </w:tr>
      <w:tr>
        <w:trPr>
          <w:trHeight w:val="657" w:hRule="atLeast"/>
        </w:trPr>
        <w:tc>
          <w:tcPr>
            <w:tcW w:w="1346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21" w:type="dxa"/>
            <w:vAlign w:val="top"/>
            <w:vMerge w:val="continue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3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"/>
              <w:spacing w:before="232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2"/>
              </w:rPr>
              <w:t>部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门单位履职、运转</w:t>
            </w:r>
          </w:p>
        </w:tc>
        <w:tc>
          <w:tcPr>
            <w:tcW w:w="400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5"/>
              <w:spacing w:before="232" w:line="280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  <w:position w:val="1"/>
              </w:rPr>
              <w:t>≤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  <w:position w:val="1"/>
              </w:rPr>
              <w:t>12.5万元</w:t>
            </w:r>
          </w:p>
        </w:tc>
      </w:tr>
      <w:tr>
        <w:trPr>
          <w:trHeight w:val="656" w:hRule="atLeast"/>
        </w:trPr>
        <w:tc>
          <w:tcPr>
            <w:tcW w:w="1346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  <w:vMerge w:val="continue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"/>
              <w:spacing w:before="232" w:line="23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时效指标</w:t>
            </w:r>
          </w:p>
        </w:tc>
        <w:tc>
          <w:tcPr>
            <w:tcW w:w="223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"/>
              <w:spacing w:before="233" w:line="22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基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本支出</w:t>
            </w:r>
          </w:p>
        </w:tc>
        <w:tc>
          <w:tcPr>
            <w:tcW w:w="400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0"/>
              <w:spacing w:before="233" w:line="22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本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年度1-12月份</w:t>
            </w:r>
          </w:p>
        </w:tc>
      </w:tr>
      <w:tr>
        <w:trPr>
          <w:trHeight w:val="657" w:hRule="atLeast"/>
        </w:trPr>
        <w:tc>
          <w:tcPr>
            <w:tcW w:w="1346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  <w:vMerge w:val="restart"/>
            <w:tcBorders>
              <w:bottom w:val="none" w:color="000000" w:sz="2" w:space="0"/>
              <w:top w:val="single" w:color="000000" w:sz="2" w:space="0"/>
            </w:tcBorders>
          </w:tcPr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ind w:left="85"/>
              <w:spacing w:before="68" w:line="23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效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益指标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6" w:right="57" w:hanging="221"/>
              <w:spacing w:before="97" w:line="24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社会效益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指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标</w:t>
            </w:r>
          </w:p>
        </w:tc>
        <w:tc>
          <w:tcPr>
            <w:tcW w:w="223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"/>
              <w:spacing w:before="235" w:line="22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全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年乡村振兴工作任务</w:t>
            </w:r>
          </w:p>
        </w:tc>
        <w:tc>
          <w:tcPr>
            <w:tcW w:w="400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0"/>
              <w:spacing w:before="234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确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保完成</w:t>
            </w:r>
          </w:p>
        </w:tc>
      </w:tr>
      <w:tr>
        <w:trPr>
          <w:trHeight w:val="657" w:hRule="atLeast"/>
        </w:trPr>
        <w:tc>
          <w:tcPr>
            <w:tcW w:w="1346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  <w:vMerge w:val="continue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" w:right="57" w:hanging="120"/>
              <w:spacing w:before="97" w:line="24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可持续影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响指标</w:t>
            </w:r>
          </w:p>
        </w:tc>
        <w:tc>
          <w:tcPr>
            <w:tcW w:w="223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"/>
              <w:spacing w:before="235" w:line="22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全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县乡村振兴工作水平</w:t>
            </w:r>
          </w:p>
        </w:tc>
        <w:tc>
          <w:tcPr>
            <w:tcW w:w="400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2"/>
              <w:spacing w:before="235" w:line="22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持续增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强</w:t>
            </w:r>
          </w:p>
        </w:tc>
      </w:tr>
      <w:tr>
        <w:trPr>
          <w:trHeight w:val="1088" w:hRule="atLeast"/>
        </w:trPr>
        <w:tc>
          <w:tcPr>
            <w:tcW w:w="1346" w:type="dxa"/>
            <w:vAlign w:val="top"/>
            <w:vMerge w:val="continue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1" w:right="63" w:hanging="331"/>
              <w:spacing w:before="309" w:line="25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满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意度指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</w:rPr>
              <w:t>标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"/>
              <w:spacing w:before="41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社会公众</w:t>
            </w:r>
          </w:p>
          <w:p>
            <w:pPr>
              <w:ind w:left="76"/>
              <w:spacing w:before="12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或服务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对</w:t>
            </w:r>
          </w:p>
          <w:p>
            <w:pPr>
              <w:ind w:left="81"/>
              <w:spacing w:before="10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象</w:t>
            </w: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满意度</w:t>
            </w:r>
          </w:p>
          <w:p>
            <w:pPr>
              <w:ind w:left="297"/>
              <w:spacing w:before="10" w:line="20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指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标</w:t>
            </w:r>
          </w:p>
        </w:tc>
        <w:tc>
          <w:tcPr>
            <w:tcW w:w="223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76" w:lineRule="auto"/>
              <w:rPr>
                <w:rFonts w:ascii="Arial"/>
                <w:sz w:val="21"/>
              </w:rPr>
            </w:pPr>
            <w:r/>
          </w:p>
          <w:p>
            <w:pPr>
              <w:ind w:left="40"/>
              <w:spacing w:before="68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3"/>
              </w:rPr>
              <w:t>所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有农户满意度</w:t>
            </w:r>
          </w:p>
        </w:tc>
        <w:tc>
          <w:tcPr>
            <w:tcW w:w="400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76" w:lineRule="auto"/>
              <w:rPr>
                <w:rFonts w:ascii="Arial"/>
                <w:sz w:val="21"/>
              </w:rPr>
            </w:pPr>
            <w:r/>
          </w:p>
          <w:p>
            <w:pPr>
              <w:ind w:left="1757"/>
              <w:spacing w:before="68" w:line="281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  <w:position w:val="1"/>
              </w:rPr>
              <w:t>≥9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  <w:position w:val="1"/>
              </w:rPr>
              <w:t>5%</w:t>
            </w:r>
          </w:p>
        </w:tc>
      </w:tr>
    </w:tbl>
    <w:p>
      <w:pPr>
        <w:spacing w:line="250" w:lineRule="auto"/>
        <w:rPr>
          <w:rFonts w:ascii="Arial"/>
          <w:sz w:val="21"/>
        </w:rPr>
      </w:pPr>
      <w:r/>
    </w:p>
    <w:p>
      <w:pPr>
        <w:spacing w:line="251" w:lineRule="auto"/>
        <w:rPr>
          <w:rFonts w:ascii="Arial"/>
          <w:sz w:val="21"/>
        </w:rPr>
      </w:pPr>
      <w:r/>
    </w:p>
    <w:p>
      <w:pPr>
        <w:ind w:left="60"/>
        <w:spacing w:before="68" w:line="194" w:lineRule="auto"/>
        <w:rPr>
          <w:rFonts w:ascii="SimSun" w:hAnsi="SimSun" w:eastAsia="SimSun" w:cs="SimSu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  <w:spacing w:val="10"/>
        </w:rPr>
        <w:t>填报</w:t>
      </w:r>
      <w:r>
        <w:rPr>
          <w:rFonts w:ascii="SimSun" w:hAnsi="SimSun" w:eastAsia="SimSun" w:cs="SimSun"/>
          <w:sz w:val="21"/>
          <w:szCs w:val="21"/>
          <w:spacing w:val="9"/>
        </w:rPr>
        <w:t>人</w:t>
      </w:r>
      <w:r>
        <w:rPr>
          <w:rFonts w:ascii="SimSun" w:hAnsi="SimSun" w:eastAsia="SimSun" w:cs="SimSun"/>
          <w:sz w:val="21"/>
          <w:szCs w:val="21"/>
          <w:spacing w:val="5"/>
        </w:rPr>
        <w:t>：许仁芳</w:t>
      </w:r>
      <w:r>
        <w:rPr>
          <w:rFonts w:ascii="SimSun" w:hAnsi="SimSun" w:eastAsia="SimSun" w:cs="SimSun"/>
          <w:sz w:val="21"/>
          <w:szCs w:val="21"/>
          <w:spacing w:val="5"/>
        </w:rPr>
        <w:t xml:space="preserve">       </w:t>
      </w:r>
      <w:r>
        <w:rPr>
          <w:rFonts w:ascii="SimSun" w:hAnsi="SimSun" w:eastAsia="SimSun" w:cs="SimSun"/>
          <w:sz w:val="21"/>
          <w:szCs w:val="21"/>
          <w:spacing w:val="5"/>
        </w:rPr>
        <w:t>联系电话：18073416395</w:t>
      </w:r>
      <w:r>
        <w:rPr>
          <w:rFonts w:ascii="SimSun" w:hAnsi="SimSun" w:eastAsia="SimSun" w:cs="SimSun"/>
          <w:sz w:val="21"/>
          <w:szCs w:val="21"/>
          <w:spacing w:val="5"/>
        </w:rPr>
        <w:t xml:space="preserve">         </w:t>
      </w:r>
      <w:r>
        <w:rPr>
          <w:rFonts w:ascii="SimSun" w:hAnsi="SimSun" w:eastAsia="SimSun" w:cs="SimSun"/>
          <w:sz w:val="21"/>
          <w:szCs w:val="21"/>
          <w:spacing w:val="5"/>
        </w:rPr>
        <w:t>填报日期：</w:t>
      </w:r>
      <w:r>
        <w:rPr>
          <w:rFonts w:ascii="SimSun" w:hAnsi="SimSun" w:eastAsia="SimSun" w:cs="SimSun"/>
          <w:sz w:val="21"/>
          <w:szCs w:val="21"/>
          <w:spacing w:val="5"/>
        </w:rPr>
        <w:t xml:space="preserve">      </w:t>
      </w:r>
      <w:r>
        <w:rPr>
          <w:rFonts w:ascii="SimSun" w:hAnsi="SimSun" w:eastAsia="SimSun" w:cs="SimSun"/>
          <w:sz w:val="21"/>
          <w:szCs w:val="21"/>
          <w:spacing w:val="5"/>
        </w:rPr>
        <w:t>单位负责人签字：</w:t>
      </w:r>
    </w:p>
    <w:sectPr>
      <w:type w:val="continuous"/>
      <w:pgSz w:w="11905" w:h="16837"/>
      <w:pgMar w:top="1025" w:right="1253" w:bottom="0" w:left="998" w:header="0" w:footer="0" w:gutter="0"/>
      <w:cols w:equalWidth="0" w:num="1">
        <w:col w:w="965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color w:val="000000"/>
        <w:kern w:val="0"/>
        <w:snapToGrid w:val="0"/>
      </w:rPr>
    </w:rPrDefault>
  </w:docDefaults>
  <w:style w:type="paragraph" w:styleId="1" w:default="1">
    <w:name w:val="Normal"/>
    <w:semiHidden/>
    <w:qFormat/>
    <w:pPr>
      <w:spacing w:line="240" w:lineRule="w: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2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settings" Target="settings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表格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2023-04-24T12:32:03Z</dcterms:creat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E94486CC-9CD1-11EB-B3E1-52540006F7B4}" pid="2" name="CRO">
    <vt:lpwstr>wqlLaW5nc29mdCBQREYgdG8gV1BTIDgw</vt:lpwstr>
  </op:property>
  <op:property fmtid="{E94486CC-9CD1-11EB-B3E1-52540006F7B4}" pid="3" name="Created">
    <vt:filetime>2023-04-24T12:32:21</vt:filetime>
  </op:property>
</op:Properties>
</file>