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afterLines="100" w:line="50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81"/>
        <w:gridCol w:w="1119"/>
        <w:gridCol w:w="2746"/>
        <w:gridCol w:w="958"/>
        <w:gridCol w:w="12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填报单位：</w:t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  <w:lang w:val="en-US" w:eastAsia="zh-CN"/>
              </w:rPr>
              <w:t>衡东县司法局</w:t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（盖章）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司法其他项目经费</w:t>
            </w:r>
          </w:p>
        </w:tc>
        <w:tc>
          <w:tcPr>
            <w:tcW w:w="2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衡东县司法局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145</w:t>
            </w:r>
          </w:p>
        </w:tc>
        <w:tc>
          <w:tcPr>
            <w:tcW w:w="2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中央：无</w:t>
            </w:r>
          </w:p>
          <w:p>
            <w:pPr>
              <w:widowControl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省级：无</w:t>
            </w:r>
          </w:p>
          <w:p>
            <w:pPr>
              <w:widowControl/>
              <w:jc w:val="both"/>
              <w:rPr>
                <w:rFonts w:hint="default" w:ascii="仿宋_GB2312" w:eastAsia="仿宋_GB2312"/>
                <w:b/>
                <w:bCs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市级：无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3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长期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3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承担全面依法制县重大问题的政策研究，承担统筹推进法治政府建设的责任，负责非监禁刑罚执行工作等。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3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达到全面依法治县各项工作目标。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开展法制宣传数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参与人民调解工作数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案件数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680件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法律援助案件完成数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案件数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461件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法律援助案件完成率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比率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≧99.5%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人民调解工作办结率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比率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矫正率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比率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≧99%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auto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时间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年度内及时完成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行政执法培训费及复议经费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金额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≦10万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行政诉讼经费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金额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≦10万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全面依法治县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法制宣传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经费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金额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≦40万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法律援助专项经费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金额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≦20万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人民调解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案件“以奖代补”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经费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金额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≦20万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法治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政府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考核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金额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≦15万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政府购买社区矫正服务工作经费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金额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≦10万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政府购买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人民调解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服务工作经费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金额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≦10万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刑释解教人员安置帮教工作经费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金额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≦10万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auto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法律援助案件有效投诉发生率（≤，%）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比率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≦1%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适应社会率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比率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=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人民群众对机关履职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评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价满意度:服务态度、效率、环境、能力、廉洁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比率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≧99%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/>
    <w:p/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填报单位：</w:t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  <w:lang w:val="en-US" w:eastAsia="zh-CN"/>
              </w:rPr>
              <w:t>衡东县司法局</w:t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（盖章）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社区矫正专项经费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衡东县司法局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50万元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中央：无</w:t>
            </w:r>
          </w:p>
          <w:p>
            <w:pPr>
              <w:widowControl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省级：无</w:t>
            </w:r>
          </w:p>
          <w:p>
            <w:pPr>
              <w:widowControl/>
              <w:jc w:val="both"/>
              <w:rPr>
                <w:rFonts w:hint="default" w:ascii="仿宋_GB2312" w:eastAsia="仿宋_GB2312"/>
                <w:b/>
                <w:bCs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长期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监督、管理、帮困扶助社区矫正对象，确保社区矫正对象遵纪守法、适应社会。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完成社区矫正对象日常管理、教育、帮扶工作，完善智慧矫正基础工作。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监督管理社区矫正对象人数</w:t>
            </w: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人数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350人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矫正率</w:t>
            </w: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矫正率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≧99%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完成时间</w:t>
            </w: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完成时间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社区矫正对象监督管理人均成本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人均成本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1500以上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社区矫正对象重新犯罪率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重新犯罪率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适应社会率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适应社会率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满意比率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jY2YwYmYyYjJmMDZhZTA5MjY5NTc2ZGNiNDg4MDAifQ=="/>
  </w:docVars>
  <w:rsids>
    <w:rsidRoot w:val="7ECC28E8"/>
    <w:rsid w:val="7ECC28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2023-04-21T06:59:00Z</dcterms:created>
  <dc:creator>Administrator</dc:creator>
  <cp:lastModifiedBy>Administrator</cp:lastModifiedBy>
  <dcterms:modified xsi:type="dcterms:W3CDTF">2023-04-21T07:01:51Z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CF6B914A0EEB4F108F6312CEC0704413_11</vt:lpwstr>
  </property>
</Properties>
</file>