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衡东县财政局</w:t>
      </w:r>
      <w:r>
        <w:rPr>
          <w:rFonts w:hint="eastAsia" w:ascii="仿宋_GB2312" w:eastAsia="仿宋_GB2312"/>
          <w:b/>
          <w:bCs/>
          <w:kern w:val="0"/>
          <w:sz w:val="24"/>
          <w:szCs w:val="21"/>
        </w:rPr>
        <w:t>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衡东县财政局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年度预算申请</w:t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资金总额：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2416.87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其中： 一般公共预算：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2416.87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>其中： 基本支出：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1682.87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  <w:t xml:space="preserve">       项目支出：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>(一)组织贯彻执行国家财税方针政策，拟订和执行全县财政政策、改革方案，指导全县财政工作；分析预测宏观经济形势，参与制定各项宏观经济政策；提出运用财税政策实施宏观调控和综合平衡社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3"/>
                <w:szCs w:val="23"/>
              </w:rPr>
              <w:t>会财力的建议；拟订和执行县与乡镇、政府与企业的分配政策，完善鼓励公益事业发展的财税政策。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(二) 承担县本级各项财政收支管理的责任。负责编制年度县本级预决算草案并组织执行。代编全县财政收支预算，汇总全县财政总决算；受县人民政府委托，向县人民代表大会报告县本级、全县预算及其执行情况，向县人大常委会报告决算。组织制订县本级经费开支标准、定额，负责审核批复部门（单位）的年度预决算。深化财税体制改革，按照财权与事权相匹配的原则，落实省、市专项转移支付制度，落实省直管县财政体制改革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  <w:lang w:eastAsia="zh-CN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(三) 负责政府非税收入管理，建立健全政府非税收入管理制度；负责政府性基金管理，按规定管理行政事业性收费，完善收费公示、听证制度；管理财政票据；监管全县政府采购工作，拟订政府采购制度；积极稳妥推进政府购买服务工作；负责参与彩票发行监督及财务监管工作</w:t>
            </w:r>
            <w:r>
              <w:rPr>
                <w:rFonts w:hint="eastAsia" w:ascii="仿宋" w:hAnsi="仿宋" w:eastAsia="仿宋" w:cs="仿宋"/>
                <w:sz w:val="23"/>
                <w:szCs w:val="23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（四）组织制定国库管理制度，指导和监督县本级国库业务，按规定开展国库现金管理工作；负责县本级财政银行账户、预算单位银行账户监督管理工作。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（五）负责财政预算内行政、事业单位和社会团体的非贸易外汇管理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（六）负责审核和汇总编制国有资本经营预决算草案，制定国有资本经营预算制度和办法，组织实施企业财务制度，参与拟订企业国有资产管理相关制度，按规定管理资产评估工作。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七）负责办理和监督县财政的经济发展支出、政府性投资项目的财政拨款；参与拟订城市基础设施建设投资的有关政策；组织实施基本建设财务制度，组织开展政府投资项目财政管理与概、预、结、决算的评审；负责有关政策性补贴和专项储备资金财政管理工作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（八）会同有关部门监督管理县社会保障资金（基金），组织实施社会保障资金（基金）的财务管理制度，编报县社会保障资金（基金）预决算草案。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（九）贯彻执行政府债务管理的政策、制度和办法，防范财政风险；按规定管理外国政府和国际金融组织贷（赠）款。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（十）负责管理全县会计工作，监督和规范会计行为，组织实施国家统一的会计制度，指导和监督注册会计师和会计师事务所的业务，负责管理会计从业资格；指导和管理社会审计。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（十一）负责监督检查财税法规、政策的执行；反映财政收支管理中的重大问题，提出加强财政管理的政策和建议。</w:t>
            </w:r>
          </w:p>
          <w:p>
            <w:pPr>
              <w:numPr>
                <w:ilvl w:val="0"/>
                <w:numId w:val="0"/>
              </w:num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（十二）负责组织、协调和指导全县的财源建设工作；负责拟定财源建设优惠政策，并组织实施；组织编制和实施中长期财源建设发展规划。</w:t>
            </w:r>
          </w:p>
          <w:p>
            <w:pPr>
              <w:spacing w:line="600" w:lineRule="exact"/>
              <w:ind w:firstLine="46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（十三）承办县委、县政府交办的其他事项。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通过预算执行，保证正常工作运转。</w:t>
            </w:r>
          </w:p>
          <w:p>
            <w:pPr>
              <w:spacing w:line="6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实施预算绩效管理，建立全面规范透明、标准科学、约束有力的预算制度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数量指标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在职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138人，离休1人，退休50人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质量指标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成本指标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人员经费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1516.56万元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公用经费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166.31万元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时效指标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年度任务完成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本年度内完成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效益指标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社会效益指标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全县“三保”支出保障率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≧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群众对财政工作满意率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95%　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</w:rPr>
        <w:t xml:space="preserve">填表人：       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</w:rPr>
        <w:t xml:space="preserve">联系电话：       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</w:rPr>
        <w:t xml:space="preserve">     单位负责人签字：</w:t>
      </w:r>
    </w:p>
    <w:p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YWQ4MDJlZTk2ZjQzZTBiMTEyNWYyY2YzNzMzZTUifQ=="/>
  </w:docVars>
  <w:rsids>
    <w:rsidRoot w:val="77F37B20"/>
    <w:rsid w:val="0B900D01"/>
    <w:rsid w:val="2BED5333"/>
    <w:rsid w:val="2C7D1F40"/>
    <w:rsid w:val="2CD637F5"/>
    <w:rsid w:val="3391388D"/>
    <w:rsid w:val="3C0E6083"/>
    <w:rsid w:val="3E554590"/>
    <w:rsid w:val="3F036249"/>
    <w:rsid w:val="425E48CA"/>
    <w:rsid w:val="48E54635"/>
    <w:rsid w:val="4D047AEC"/>
    <w:rsid w:val="52052A88"/>
    <w:rsid w:val="57993556"/>
    <w:rsid w:val="5C072A37"/>
    <w:rsid w:val="5FDE6E58"/>
    <w:rsid w:val="76495C3A"/>
    <w:rsid w:val="77F37B20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1478</Words>
  <Characters>1526</Characters>
  <Lines>0</Lines>
  <Paragraphs>0</Paragraphs>
  <TotalTime>21</TotalTime>
  <ScaleCrop>false</ScaleCrop>
  <LinksUpToDate>false</LinksUpToDate>
  <CharactersWithSpaces>1638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WPS_1466602507</cp:lastModifiedBy>
  <dcterms:modified xsi:type="dcterms:W3CDTF">2023-04-13T04:08:50Z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