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AAB" w:rsidRDefault="00FD2AAB">
      <w:pPr>
        <w:jc w:val="center"/>
        <w:rPr>
          <w:rFonts w:ascii="Arial" w:eastAsia="黑体" w:hAnsi="Arial" w:cs="Arial"/>
          <w:sz w:val="36"/>
          <w:szCs w:val="36"/>
        </w:rPr>
      </w:pPr>
    </w:p>
    <w:p w:rsidR="00FD2AAB" w:rsidRPr="00673381" w:rsidRDefault="006818DC">
      <w:pPr>
        <w:jc w:val="center"/>
        <w:rPr>
          <w:rFonts w:ascii="黑体" w:eastAsia="黑体" w:hAnsi="黑体"/>
          <w:b/>
          <w:sz w:val="36"/>
          <w:szCs w:val="36"/>
        </w:rPr>
      </w:pPr>
      <w:r w:rsidRPr="00673381">
        <w:rPr>
          <w:rFonts w:ascii="黑体" w:eastAsia="黑体" w:hAnsi="黑体" w:cs="Arial" w:hint="eastAsia"/>
          <w:b/>
          <w:sz w:val="36"/>
          <w:szCs w:val="36"/>
        </w:rPr>
        <w:t>202</w:t>
      </w:r>
      <w:r w:rsidR="00383EFD" w:rsidRPr="00673381">
        <w:rPr>
          <w:rFonts w:ascii="黑体" w:eastAsia="黑体" w:hAnsi="黑体" w:cs="Arial" w:hint="eastAsia"/>
          <w:b/>
          <w:sz w:val="36"/>
          <w:szCs w:val="36"/>
        </w:rPr>
        <w:t>3</w:t>
      </w:r>
      <w:r w:rsidRPr="00673381">
        <w:rPr>
          <w:rFonts w:ascii="黑体" w:eastAsia="黑体" w:hAnsi="黑体" w:cs="黑体" w:hint="eastAsia"/>
          <w:b/>
          <w:sz w:val="36"/>
          <w:szCs w:val="36"/>
        </w:rPr>
        <w:t>年</w:t>
      </w:r>
      <w:r w:rsidR="00E7765E" w:rsidRPr="00673381">
        <w:rPr>
          <w:rFonts w:ascii="黑体" w:eastAsia="黑体" w:hAnsi="黑体" w:cs="黑体" w:hint="eastAsia"/>
          <w:b/>
          <w:sz w:val="36"/>
          <w:szCs w:val="36"/>
        </w:rPr>
        <w:t>度</w:t>
      </w:r>
      <w:r w:rsidRPr="00673381">
        <w:rPr>
          <w:rFonts w:ascii="黑体" w:eastAsia="黑体" w:hAnsi="黑体" w:cs="黑体" w:hint="eastAsia"/>
          <w:b/>
          <w:sz w:val="36"/>
          <w:szCs w:val="36"/>
        </w:rPr>
        <w:t>部门整体</w:t>
      </w:r>
      <w:r w:rsidRPr="00673381">
        <w:rPr>
          <w:rFonts w:ascii="黑体" w:eastAsia="黑体" w:hAnsi="黑体" w:hint="eastAsia"/>
          <w:b/>
          <w:sz w:val="36"/>
          <w:szCs w:val="36"/>
        </w:rPr>
        <w:t>支出</w:t>
      </w:r>
      <w:r w:rsidR="00383EFD" w:rsidRPr="00673381">
        <w:rPr>
          <w:rFonts w:ascii="黑体" w:eastAsia="黑体" w:hAnsi="黑体" w:hint="eastAsia"/>
          <w:b/>
          <w:sz w:val="36"/>
          <w:szCs w:val="36"/>
        </w:rPr>
        <w:t>预算</w:t>
      </w:r>
      <w:r w:rsidRPr="00673381">
        <w:rPr>
          <w:rFonts w:ascii="黑体" w:eastAsia="黑体" w:hAnsi="黑体" w:hint="eastAsia"/>
          <w:b/>
          <w:sz w:val="36"/>
          <w:szCs w:val="36"/>
        </w:rPr>
        <w:t>绩效目标</w:t>
      </w:r>
      <w:r w:rsidR="00383EFD" w:rsidRPr="00673381">
        <w:rPr>
          <w:rFonts w:ascii="黑体" w:eastAsia="黑体" w:hAnsi="黑体" w:hint="eastAsia"/>
          <w:b/>
          <w:sz w:val="36"/>
          <w:szCs w:val="36"/>
        </w:rPr>
        <w:t>申报</w:t>
      </w:r>
      <w:r w:rsidRPr="00673381">
        <w:rPr>
          <w:rFonts w:ascii="黑体" w:eastAsia="黑体" w:hAnsi="黑体" w:hint="eastAsia"/>
          <w:b/>
          <w:sz w:val="36"/>
          <w:szCs w:val="36"/>
        </w:rPr>
        <w:t>表</w:t>
      </w:r>
    </w:p>
    <w:p w:rsidR="00FD2AAB" w:rsidRDefault="00FD2AAB">
      <w:pPr>
        <w:jc w:val="center"/>
        <w:rPr>
          <w:rFonts w:ascii="黑体" w:eastAsia="黑体" w:hAnsi="黑体"/>
          <w:sz w:val="36"/>
          <w:szCs w:val="36"/>
        </w:rPr>
      </w:pPr>
    </w:p>
    <w:p w:rsidR="00FD2AAB" w:rsidRDefault="006818DC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填报单位：（盖章）衡东县信访局</w:t>
      </w:r>
      <w:r w:rsidR="00995B51">
        <w:rPr>
          <w:rFonts w:ascii="仿宋" w:eastAsia="仿宋" w:hAnsi="仿宋" w:cs="仿宋" w:hint="eastAsia"/>
          <w:b/>
          <w:sz w:val="28"/>
          <w:szCs w:val="28"/>
        </w:rPr>
        <w:t xml:space="preserve">                    单位：万元</w:t>
      </w:r>
    </w:p>
    <w:tbl>
      <w:tblPr>
        <w:tblStyle w:val="a5"/>
        <w:tblW w:w="9605" w:type="dxa"/>
        <w:tblInd w:w="-318" w:type="dxa"/>
        <w:tblLayout w:type="fixed"/>
        <w:tblLook w:val="04A0"/>
      </w:tblPr>
      <w:tblGrid>
        <w:gridCol w:w="1540"/>
        <w:gridCol w:w="1063"/>
        <w:gridCol w:w="1662"/>
        <w:gridCol w:w="1120"/>
        <w:gridCol w:w="1434"/>
        <w:gridCol w:w="236"/>
        <w:gridCol w:w="21"/>
        <w:gridCol w:w="2293"/>
        <w:gridCol w:w="236"/>
      </w:tblGrid>
      <w:tr w:rsidR="00FD2AAB">
        <w:trPr>
          <w:gridAfter w:val="1"/>
          <w:wAfter w:w="236" w:type="dxa"/>
          <w:trHeight w:val="404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部门名称</w:t>
            </w:r>
          </w:p>
        </w:tc>
        <w:tc>
          <w:tcPr>
            <w:tcW w:w="7829" w:type="dxa"/>
            <w:gridSpan w:val="7"/>
            <w:tcBorders>
              <w:bottom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 w:val="restart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年度预算申请（万元）</w:t>
            </w:r>
          </w:p>
        </w:tc>
        <w:tc>
          <w:tcPr>
            <w:tcW w:w="7829" w:type="dxa"/>
            <w:gridSpan w:val="7"/>
            <w:tcBorders>
              <w:top w:val="single" w:sz="4" w:space="0" w:color="auto"/>
            </w:tcBorders>
            <w:vAlign w:val="center"/>
          </w:tcPr>
          <w:p w:rsidR="00FD2AAB" w:rsidRPr="00940F28" w:rsidRDefault="006818DC" w:rsidP="00A448AE">
            <w:pPr>
              <w:jc w:val="left"/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资金总额：</w:t>
            </w:r>
            <w:r w:rsidR="00B2453D" w:rsidRPr="00940F28">
              <w:rPr>
                <w:rFonts w:hint="eastAsia"/>
                <w:sz w:val="28"/>
                <w:szCs w:val="28"/>
              </w:rPr>
              <w:t>415.</w:t>
            </w:r>
            <w:r w:rsidR="00A448AE">
              <w:rPr>
                <w:rFonts w:hint="eastAsia"/>
                <w:sz w:val="28"/>
                <w:szCs w:val="28"/>
              </w:rPr>
              <w:t>90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tcBorders>
              <w:right w:val="single" w:sz="4" w:space="0" w:color="auto"/>
            </w:tcBorders>
            <w:vAlign w:val="center"/>
          </w:tcPr>
          <w:p w:rsidR="00FD2AAB" w:rsidRPr="00940F28" w:rsidRDefault="006818DC" w:rsidP="00A448AE">
            <w:pPr>
              <w:jc w:val="left"/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按收入性质分：</w:t>
            </w:r>
            <w:r w:rsidR="008D53FB" w:rsidRPr="00940F28">
              <w:rPr>
                <w:rFonts w:hint="eastAsia"/>
                <w:sz w:val="28"/>
                <w:szCs w:val="28"/>
              </w:rPr>
              <w:t>415.</w:t>
            </w:r>
            <w:r w:rsidR="00A448AE"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3984" w:type="dxa"/>
            <w:gridSpan w:val="4"/>
            <w:tcBorders>
              <w:left w:val="single" w:sz="4" w:space="0" w:color="auto"/>
            </w:tcBorders>
            <w:vAlign w:val="center"/>
          </w:tcPr>
          <w:p w:rsidR="00FD2AAB" w:rsidRPr="00940F28" w:rsidRDefault="006818DC" w:rsidP="00A448AE">
            <w:pPr>
              <w:tabs>
                <w:tab w:val="left" w:pos="825"/>
              </w:tabs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按支出性质分：</w:t>
            </w:r>
            <w:r w:rsidR="008D53FB" w:rsidRPr="00940F28">
              <w:rPr>
                <w:rFonts w:hint="eastAsia"/>
                <w:sz w:val="28"/>
                <w:szCs w:val="28"/>
              </w:rPr>
              <w:t>415.</w:t>
            </w:r>
            <w:r w:rsidR="00A448AE">
              <w:rPr>
                <w:rFonts w:hint="eastAsia"/>
                <w:sz w:val="28"/>
                <w:szCs w:val="28"/>
              </w:rPr>
              <w:t>90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Pr="00940F28" w:rsidRDefault="006818DC" w:rsidP="00A448AE">
            <w:pPr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其中：一般公共预算：</w:t>
            </w:r>
            <w:r w:rsidR="0083698E" w:rsidRPr="00940F28">
              <w:rPr>
                <w:rFonts w:hint="eastAsia"/>
                <w:sz w:val="28"/>
                <w:szCs w:val="28"/>
              </w:rPr>
              <w:t>415.</w:t>
            </w:r>
            <w:r w:rsidR="00A448AE"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3984" w:type="dxa"/>
            <w:gridSpan w:val="4"/>
            <w:vAlign w:val="center"/>
          </w:tcPr>
          <w:p w:rsidR="00FD2AAB" w:rsidRPr="00940F28" w:rsidRDefault="006818DC" w:rsidP="00A448AE">
            <w:pPr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其中：基本支出：</w:t>
            </w:r>
            <w:r w:rsidR="0083698E" w:rsidRPr="00940F28">
              <w:rPr>
                <w:rFonts w:hint="eastAsia"/>
                <w:sz w:val="28"/>
                <w:szCs w:val="28"/>
              </w:rPr>
              <w:t>248.</w:t>
            </w:r>
            <w:r w:rsidR="00A448AE">
              <w:rPr>
                <w:rFonts w:hint="eastAsia"/>
                <w:sz w:val="28"/>
                <w:szCs w:val="28"/>
              </w:rPr>
              <w:t>90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Pr="00940F28" w:rsidRDefault="006818DC">
            <w:pPr>
              <w:ind w:firstLineChars="300" w:firstLine="840"/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政府性基金拨款：</w:t>
            </w:r>
          </w:p>
        </w:tc>
        <w:tc>
          <w:tcPr>
            <w:tcW w:w="3984" w:type="dxa"/>
            <w:gridSpan w:val="4"/>
            <w:vAlign w:val="center"/>
          </w:tcPr>
          <w:p w:rsidR="00FD2AAB" w:rsidRPr="00940F28" w:rsidRDefault="006818DC" w:rsidP="0083698E">
            <w:pPr>
              <w:ind w:firstLineChars="300" w:firstLine="840"/>
              <w:rPr>
                <w:sz w:val="28"/>
                <w:szCs w:val="28"/>
              </w:rPr>
            </w:pPr>
            <w:r w:rsidRPr="00940F28">
              <w:rPr>
                <w:rFonts w:hint="eastAsia"/>
                <w:sz w:val="28"/>
                <w:szCs w:val="28"/>
              </w:rPr>
              <w:t>项目支出：</w:t>
            </w:r>
            <w:r w:rsidR="0083698E" w:rsidRPr="00940F28">
              <w:rPr>
                <w:rFonts w:hint="eastAsia"/>
                <w:sz w:val="28"/>
                <w:szCs w:val="28"/>
              </w:rPr>
              <w:t>167</w:t>
            </w:r>
            <w:r w:rsidR="00340E5D">
              <w:rPr>
                <w:rFonts w:hint="eastAsia"/>
                <w:sz w:val="28"/>
                <w:szCs w:val="28"/>
              </w:rPr>
              <w:t>.00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Pr="00940F28" w:rsidRDefault="006818DC">
            <w:pPr>
              <w:rPr>
                <w:sz w:val="24"/>
                <w:szCs w:val="24"/>
              </w:rPr>
            </w:pPr>
            <w:r w:rsidRPr="00940F28">
              <w:rPr>
                <w:rFonts w:hint="eastAsia"/>
                <w:sz w:val="24"/>
                <w:szCs w:val="24"/>
              </w:rPr>
              <w:t>纳入专户管理的非税收入拨款：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其他资金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  <w:trHeight w:val="1261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部门职能</w:t>
            </w:r>
          </w:p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职责概述</w:t>
            </w:r>
          </w:p>
        </w:tc>
        <w:tc>
          <w:tcPr>
            <w:tcW w:w="7829" w:type="dxa"/>
            <w:gridSpan w:val="7"/>
            <w:vAlign w:val="center"/>
          </w:tcPr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（一）负责中央和省、市颁发的各项信访工作法律、法规及规章制度的贯彻执行，并拟订实施意见。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（二）负责受理、交办、转送信访人向县委、县政府提出的信访事项。负责做好县委、县政府领导接待上访群众的组织服务工作。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三）承办中央和国家机关、省委和省政府、市委和市政府及县委、县政府交办的信访事项，督促检查领导同志有关信访批示件的落实情况。向各乡镇和县直部门交办信访事项，督促检查信访事项的处理和落实情况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（四）负责综合反映群众信访中的重要情况和带政策性、倾向性、苗头性问题及社会动态，研究、统计、分析信访情况，及时向县委、县政府提出完善政策和改进工作的建议。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lastRenderedPageBreak/>
              <w:t>（五）协同有关部门处理跨地区、跨部门的重要信访问题。协调处理群众来县到市赴省进京上访和异常、突发性信访事项。协调指导全县各级党政机关的信访工作。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（六）承担县信访工作联席会议的日常工作，督促落实联席会议决定的事项。承担县政府信访事项复查复核办公室的日常工作，负责县政府信访事项的复查复核工作。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（七）开展信访工作宣传和理论研讨，总结推广信访工作经验，提出改进和加强信访工作的意见。对全县各级党政机关的信访工作进行指导、督促、协调、检查、考核。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（八）负责全县网上投诉处理工作。指导全县信访信息系统建设和应用，指导信访部门办公自动化建设。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（九）掌握全县信访工作队伍建设情况，提出加强信访队伍建设措施。对信访工作中失职、渎职行为提出处理建议。组织信访干部培训。</w:t>
            </w:r>
          </w:p>
          <w:p w:rsidR="00FD2AAB" w:rsidRDefault="006818D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（十）承办县委、县政府交办的其他事项。</w:t>
            </w:r>
          </w:p>
        </w:tc>
      </w:tr>
      <w:tr w:rsidR="00FD2AAB" w:rsidTr="00D366A9">
        <w:trPr>
          <w:gridAfter w:val="1"/>
          <w:wAfter w:w="236" w:type="dxa"/>
          <w:trHeight w:val="1623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整体绩效目标</w:t>
            </w:r>
          </w:p>
        </w:tc>
        <w:tc>
          <w:tcPr>
            <w:tcW w:w="7829" w:type="dxa"/>
            <w:gridSpan w:val="7"/>
            <w:vAlign w:val="center"/>
          </w:tcPr>
          <w:p w:rsidR="00D366A9" w:rsidRDefault="00D366A9">
            <w:pPr>
              <w:widowControl/>
              <w:jc w:val="left"/>
              <w:rPr>
                <w:rFonts w:cs="宋体"/>
                <w:kern w:val="0"/>
                <w:sz w:val="28"/>
                <w:szCs w:val="28"/>
              </w:rPr>
            </w:pPr>
          </w:p>
          <w:p w:rsidR="00FD2AAB" w:rsidRDefault="006818DC">
            <w:pPr>
              <w:widowControl/>
              <w:jc w:val="left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目标：通过预算执行，保证正常工作运转。</w:t>
            </w:r>
          </w:p>
          <w:p w:rsidR="00FD2AAB" w:rsidRDefault="00FD2AAB">
            <w:pPr>
              <w:widowControl/>
              <w:jc w:val="left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 w:val="restart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部门整体支出年度绩效指标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550" w:type="dxa"/>
            <w:gridSpan w:val="3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</w:tr>
      <w:tr w:rsidR="00FD2AAB"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  <w:bookmarkStart w:id="0" w:name="_GoBack" w:colFirst="1" w:colLast="3"/>
          </w:p>
        </w:tc>
        <w:tc>
          <w:tcPr>
            <w:tcW w:w="1063" w:type="dxa"/>
            <w:vMerge w:val="restart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财政供养人员</w:t>
            </w:r>
          </w:p>
        </w:tc>
        <w:tc>
          <w:tcPr>
            <w:tcW w:w="236" w:type="dxa"/>
            <w:tcBorders>
              <w:bottom w:val="single" w:sz="4" w:space="0" w:color="auto"/>
              <w:right w:val="nil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D2AAB" w:rsidRDefault="007D0D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  <w:r w:rsidR="006818DC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  <w:trHeight w:val="272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部门单位履职运转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予以保障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在职人员控制率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eastAsia="宋体" w:hint="eastAsia"/>
                <w:sz w:val="28"/>
                <w:szCs w:val="28"/>
              </w:rPr>
              <w:t>100%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公用经费控制率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eastAsia="宋体" w:hint="eastAsia"/>
                <w:sz w:val="28"/>
                <w:szCs w:val="28"/>
              </w:rPr>
              <w:t>100%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成本指标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人员经费支出</w:t>
            </w:r>
          </w:p>
        </w:tc>
        <w:tc>
          <w:tcPr>
            <w:tcW w:w="2550" w:type="dxa"/>
            <w:gridSpan w:val="3"/>
            <w:vAlign w:val="center"/>
          </w:tcPr>
          <w:p w:rsidR="00FD2AAB" w:rsidRDefault="00AF52B0" w:rsidP="00B62386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FE6F7C">
              <w:rPr>
                <w:rFonts w:asciiTheme="minorEastAsia" w:hAnsiTheme="minorEastAsia" w:hint="eastAsia"/>
                <w:sz w:val="28"/>
                <w:szCs w:val="28"/>
              </w:rPr>
              <w:t>237.</w:t>
            </w:r>
            <w:r w:rsidR="00B62386">
              <w:rPr>
                <w:rFonts w:asciiTheme="minorEastAsia" w:hAnsiTheme="minorEastAsia" w:hint="eastAsia"/>
                <w:sz w:val="28"/>
                <w:szCs w:val="28"/>
              </w:rPr>
              <w:t>4</w:t>
            </w:r>
            <w:r w:rsidR="00515CB8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  <w:r w:rsidR="006818DC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公用经费支出</w:t>
            </w:r>
          </w:p>
        </w:tc>
        <w:tc>
          <w:tcPr>
            <w:tcW w:w="2550" w:type="dxa"/>
            <w:gridSpan w:val="3"/>
            <w:vAlign w:val="center"/>
          </w:tcPr>
          <w:p w:rsidR="00FD2AAB" w:rsidRDefault="00AF52B0" w:rsidP="00FE6F7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1C72E8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="00FE6F7C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="001C72E8">
              <w:rPr>
                <w:rFonts w:asciiTheme="minorEastAsia" w:hAnsiTheme="minorEastAsia" w:hint="eastAsia"/>
                <w:sz w:val="28"/>
                <w:szCs w:val="28"/>
              </w:rPr>
              <w:t>.5</w:t>
            </w:r>
            <w:r w:rsidR="00515CB8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  <w:r w:rsidR="006818DC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</w:tr>
      <w:tr w:rsidR="00786454" w:rsidTr="006C7A6F">
        <w:trPr>
          <w:gridAfter w:val="1"/>
          <w:wAfter w:w="236" w:type="dxa"/>
          <w:trHeight w:val="913"/>
        </w:trPr>
        <w:tc>
          <w:tcPr>
            <w:tcW w:w="1540" w:type="dxa"/>
            <w:vMerge/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时效指标</w:t>
            </w:r>
          </w:p>
        </w:tc>
        <w:tc>
          <w:tcPr>
            <w:tcW w:w="2554" w:type="dxa"/>
            <w:gridSpan w:val="2"/>
            <w:vAlign w:val="center"/>
          </w:tcPr>
          <w:p w:rsidR="00786454" w:rsidRDefault="00786454" w:rsidP="003528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部门单位履职运转</w:t>
            </w:r>
          </w:p>
        </w:tc>
        <w:tc>
          <w:tcPr>
            <w:tcW w:w="2550" w:type="dxa"/>
            <w:gridSpan w:val="3"/>
            <w:vAlign w:val="center"/>
          </w:tcPr>
          <w:p w:rsidR="00786454" w:rsidRDefault="00786454" w:rsidP="00AE3D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年内完成</w:t>
            </w:r>
          </w:p>
        </w:tc>
      </w:tr>
      <w:bookmarkEnd w:id="0"/>
      <w:tr w:rsidR="00FD2AAB">
        <w:trPr>
          <w:gridAfter w:val="1"/>
          <w:wAfter w:w="236" w:type="dxa"/>
          <w:trHeight w:val="1037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</w:t>
            </w:r>
          </w:p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益指标</w:t>
            </w:r>
          </w:p>
        </w:tc>
        <w:tc>
          <w:tcPr>
            <w:tcW w:w="2554" w:type="dxa"/>
            <w:gridSpan w:val="2"/>
            <w:tcBorders>
              <w:right w:val="single" w:sz="4" w:space="0" w:color="auto"/>
            </w:tcBorders>
            <w:vAlign w:val="center"/>
          </w:tcPr>
          <w:p w:rsidR="00FD2AAB" w:rsidRDefault="00E0335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信访案件办结和化解</w:t>
            </w:r>
            <w:r w:rsidR="00BF140C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</w:tcBorders>
            <w:vAlign w:val="center"/>
          </w:tcPr>
          <w:p w:rsidR="00FD2AAB" w:rsidRDefault="00B20153" w:rsidP="00E54721">
            <w:pPr>
              <w:jc w:val="center"/>
              <w:rPr>
                <w:rFonts w:asciiTheme="majorEastAsia" w:eastAsiaTheme="majorEastAsia" w:hAnsiTheme="majorEastAsia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890907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E54721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3</w:t>
            </w:r>
            <w:r w:rsidR="0053607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</w:tr>
      <w:tr w:rsidR="00FD2AAB">
        <w:trPr>
          <w:gridAfter w:val="1"/>
          <w:wAfter w:w="236" w:type="dxa"/>
          <w:trHeight w:val="1872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社会公众或服务</w:t>
            </w:r>
          </w:p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对象满意度</w:t>
            </w:r>
          </w:p>
        </w:tc>
        <w:tc>
          <w:tcPr>
            <w:tcW w:w="2554" w:type="dxa"/>
            <w:gridSpan w:val="2"/>
            <w:tcBorders>
              <w:right w:val="single" w:sz="4" w:space="0" w:color="auto"/>
            </w:tcBorders>
            <w:vAlign w:val="center"/>
          </w:tcPr>
          <w:p w:rsidR="00FD2AAB" w:rsidRDefault="00DE1D9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443B41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</w:tcBorders>
            <w:vAlign w:val="center"/>
          </w:tcPr>
          <w:p w:rsidR="00FD2AAB" w:rsidRDefault="00B20153" w:rsidP="00E54721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C84485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E54721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5</w:t>
            </w:r>
            <w:r w:rsidR="006818DC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</w:tr>
      <w:tr w:rsidR="00FD2AAB">
        <w:trPr>
          <w:gridAfter w:val="1"/>
          <w:wAfter w:w="236" w:type="dxa"/>
        </w:trPr>
        <w:tc>
          <w:tcPr>
            <w:tcW w:w="707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AAB" w:rsidRDefault="00FD2AAB">
            <w:pPr>
              <w:rPr>
                <w:sz w:val="28"/>
                <w:szCs w:val="28"/>
              </w:rPr>
            </w:pP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center"/>
          </w:tcPr>
          <w:p w:rsidR="00FD2AAB" w:rsidRDefault="00FD2AAB">
            <w:pPr>
              <w:rPr>
                <w:sz w:val="28"/>
                <w:szCs w:val="28"/>
              </w:rPr>
            </w:pPr>
          </w:p>
        </w:tc>
      </w:tr>
    </w:tbl>
    <w:p w:rsidR="00FD2AAB" w:rsidRDefault="006818DC">
      <w:pPr>
        <w:tabs>
          <w:tab w:val="left" w:pos="6396"/>
        </w:tabs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填表人: 陈晓瑛      联系电话:13975498346  </w:t>
      </w:r>
    </w:p>
    <w:p w:rsidR="001361A2" w:rsidRDefault="001361A2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FD2AAB" w:rsidRDefault="006818D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填报日期:202</w:t>
      </w:r>
      <w:r w:rsidR="002F23C1"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年</w:t>
      </w:r>
      <w:r w:rsidR="00E54721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E54721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日         单位负责人签字:</w:t>
      </w:r>
    </w:p>
    <w:sectPr w:rsidR="00FD2AAB" w:rsidSect="00FD2AAB">
      <w:headerReference w:type="even" r:id="rId8"/>
      <w:headerReference w:type="default" r:id="rId9"/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843" w:rsidRDefault="00FD5843" w:rsidP="00FD2AAB">
      <w:r>
        <w:separator/>
      </w:r>
    </w:p>
  </w:endnote>
  <w:endnote w:type="continuationSeparator" w:id="1">
    <w:p w:rsidR="00FD5843" w:rsidRDefault="00FD5843" w:rsidP="00FD2A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843" w:rsidRDefault="00FD5843" w:rsidP="00FD2AAB">
      <w:r>
        <w:separator/>
      </w:r>
    </w:p>
  </w:footnote>
  <w:footnote w:type="continuationSeparator" w:id="1">
    <w:p w:rsidR="00FD5843" w:rsidRDefault="00FD5843" w:rsidP="00FD2A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AAB" w:rsidRDefault="00FD2AAB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AAB" w:rsidRDefault="00FD2AA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01143"/>
    <w:rsid w:val="000052DA"/>
    <w:rsid w:val="000160F2"/>
    <w:rsid w:val="00027FAC"/>
    <w:rsid w:val="00072CBE"/>
    <w:rsid w:val="000818D2"/>
    <w:rsid w:val="00090312"/>
    <w:rsid w:val="000A6EFA"/>
    <w:rsid w:val="000E5A8E"/>
    <w:rsid w:val="000F5A7F"/>
    <w:rsid w:val="00113796"/>
    <w:rsid w:val="00124047"/>
    <w:rsid w:val="001361A2"/>
    <w:rsid w:val="00153556"/>
    <w:rsid w:val="00182529"/>
    <w:rsid w:val="001B0339"/>
    <w:rsid w:val="001C72E8"/>
    <w:rsid w:val="001D2C4A"/>
    <w:rsid w:val="00207CDE"/>
    <w:rsid w:val="00223B6F"/>
    <w:rsid w:val="00233354"/>
    <w:rsid w:val="002A6E72"/>
    <w:rsid w:val="002B0263"/>
    <w:rsid w:val="002B383A"/>
    <w:rsid w:val="002C3D34"/>
    <w:rsid w:val="002D7B6E"/>
    <w:rsid w:val="002F1DD9"/>
    <w:rsid w:val="002F23C1"/>
    <w:rsid w:val="00300958"/>
    <w:rsid w:val="00337256"/>
    <w:rsid w:val="00340E5D"/>
    <w:rsid w:val="00347984"/>
    <w:rsid w:val="0036568E"/>
    <w:rsid w:val="0036587B"/>
    <w:rsid w:val="003719D7"/>
    <w:rsid w:val="00375752"/>
    <w:rsid w:val="00376875"/>
    <w:rsid w:val="003816D4"/>
    <w:rsid w:val="00383EFD"/>
    <w:rsid w:val="003B2923"/>
    <w:rsid w:val="003D46BE"/>
    <w:rsid w:val="003D522E"/>
    <w:rsid w:val="003E56DC"/>
    <w:rsid w:val="003F1A9B"/>
    <w:rsid w:val="00405B07"/>
    <w:rsid w:val="00417146"/>
    <w:rsid w:val="0042716F"/>
    <w:rsid w:val="00443B41"/>
    <w:rsid w:val="00493ADF"/>
    <w:rsid w:val="004A755D"/>
    <w:rsid w:val="00513A1E"/>
    <w:rsid w:val="00515CB8"/>
    <w:rsid w:val="00536079"/>
    <w:rsid w:val="00553F16"/>
    <w:rsid w:val="005572DF"/>
    <w:rsid w:val="0056357C"/>
    <w:rsid w:val="005743C5"/>
    <w:rsid w:val="005879A8"/>
    <w:rsid w:val="00597CCF"/>
    <w:rsid w:val="005A0D96"/>
    <w:rsid w:val="005B3370"/>
    <w:rsid w:val="005B33C3"/>
    <w:rsid w:val="005C51F5"/>
    <w:rsid w:val="005D2493"/>
    <w:rsid w:val="0062672F"/>
    <w:rsid w:val="00655C38"/>
    <w:rsid w:val="00673381"/>
    <w:rsid w:val="006818DC"/>
    <w:rsid w:val="00685F67"/>
    <w:rsid w:val="006C7A6F"/>
    <w:rsid w:val="006D4D5C"/>
    <w:rsid w:val="006F4433"/>
    <w:rsid w:val="00701522"/>
    <w:rsid w:val="00710012"/>
    <w:rsid w:val="00741FF7"/>
    <w:rsid w:val="00761DD6"/>
    <w:rsid w:val="00786454"/>
    <w:rsid w:val="007D0D2B"/>
    <w:rsid w:val="007D35DF"/>
    <w:rsid w:val="007E716B"/>
    <w:rsid w:val="00821E18"/>
    <w:rsid w:val="00833039"/>
    <w:rsid w:val="0083698E"/>
    <w:rsid w:val="00875097"/>
    <w:rsid w:val="00890907"/>
    <w:rsid w:val="00893F83"/>
    <w:rsid w:val="008D53FB"/>
    <w:rsid w:val="00903461"/>
    <w:rsid w:val="00910C55"/>
    <w:rsid w:val="00917409"/>
    <w:rsid w:val="0093177A"/>
    <w:rsid w:val="00940F28"/>
    <w:rsid w:val="00943243"/>
    <w:rsid w:val="0094482C"/>
    <w:rsid w:val="00995B51"/>
    <w:rsid w:val="009C0400"/>
    <w:rsid w:val="009C31EF"/>
    <w:rsid w:val="009D3CD0"/>
    <w:rsid w:val="009D4090"/>
    <w:rsid w:val="009E24D9"/>
    <w:rsid w:val="009F0CD0"/>
    <w:rsid w:val="009F0F63"/>
    <w:rsid w:val="00A03AB4"/>
    <w:rsid w:val="00A1590C"/>
    <w:rsid w:val="00A20A10"/>
    <w:rsid w:val="00A448AE"/>
    <w:rsid w:val="00A57F33"/>
    <w:rsid w:val="00A655C2"/>
    <w:rsid w:val="00A769F2"/>
    <w:rsid w:val="00A849A1"/>
    <w:rsid w:val="00A8687A"/>
    <w:rsid w:val="00A92A49"/>
    <w:rsid w:val="00AA6E90"/>
    <w:rsid w:val="00AB7C0E"/>
    <w:rsid w:val="00AD3449"/>
    <w:rsid w:val="00AE4970"/>
    <w:rsid w:val="00AF52B0"/>
    <w:rsid w:val="00B120A0"/>
    <w:rsid w:val="00B20153"/>
    <w:rsid w:val="00B2453D"/>
    <w:rsid w:val="00B376D4"/>
    <w:rsid w:val="00B4321C"/>
    <w:rsid w:val="00B62386"/>
    <w:rsid w:val="00BA24C4"/>
    <w:rsid w:val="00BD0A76"/>
    <w:rsid w:val="00BF140C"/>
    <w:rsid w:val="00C13C6C"/>
    <w:rsid w:val="00C178BB"/>
    <w:rsid w:val="00C17929"/>
    <w:rsid w:val="00C2218E"/>
    <w:rsid w:val="00C6445D"/>
    <w:rsid w:val="00C73DA9"/>
    <w:rsid w:val="00C84485"/>
    <w:rsid w:val="00CA0B19"/>
    <w:rsid w:val="00CB3A54"/>
    <w:rsid w:val="00CE6C65"/>
    <w:rsid w:val="00D108F7"/>
    <w:rsid w:val="00D16AFA"/>
    <w:rsid w:val="00D366A9"/>
    <w:rsid w:val="00D46DD8"/>
    <w:rsid w:val="00D942BB"/>
    <w:rsid w:val="00DB4393"/>
    <w:rsid w:val="00DB767A"/>
    <w:rsid w:val="00DC566F"/>
    <w:rsid w:val="00DD74CB"/>
    <w:rsid w:val="00DD7999"/>
    <w:rsid w:val="00DE1D9C"/>
    <w:rsid w:val="00DE7CD4"/>
    <w:rsid w:val="00DF3A5C"/>
    <w:rsid w:val="00E03359"/>
    <w:rsid w:val="00E30E0A"/>
    <w:rsid w:val="00E43FD6"/>
    <w:rsid w:val="00E54721"/>
    <w:rsid w:val="00E61378"/>
    <w:rsid w:val="00E73CF5"/>
    <w:rsid w:val="00E7765E"/>
    <w:rsid w:val="00E80AB1"/>
    <w:rsid w:val="00E92CBF"/>
    <w:rsid w:val="00EB3DEA"/>
    <w:rsid w:val="00EC31CE"/>
    <w:rsid w:val="00EE5361"/>
    <w:rsid w:val="00EF22F6"/>
    <w:rsid w:val="00EF42F7"/>
    <w:rsid w:val="00F839A3"/>
    <w:rsid w:val="00FB0384"/>
    <w:rsid w:val="00FD2AAB"/>
    <w:rsid w:val="00FD5843"/>
    <w:rsid w:val="00FE677E"/>
    <w:rsid w:val="00FE6F7C"/>
    <w:rsid w:val="076E386F"/>
    <w:rsid w:val="136161BB"/>
    <w:rsid w:val="186C16C7"/>
    <w:rsid w:val="25E26C38"/>
    <w:rsid w:val="2AB437C3"/>
    <w:rsid w:val="4DBE5EA9"/>
    <w:rsid w:val="57957CCC"/>
    <w:rsid w:val="5E746F04"/>
    <w:rsid w:val="6CBD1E1F"/>
    <w:rsid w:val="71BD102D"/>
    <w:rsid w:val="7BF92C58"/>
    <w:rsid w:val="7E5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A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D2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D2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D2A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FD2AA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D2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3632615-3731-4C69-A43A-4CBF74BA29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664</cp:revision>
  <cp:lastPrinted>2021-05-14T01:42:00Z</cp:lastPrinted>
  <dcterms:created xsi:type="dcterms:W3CDTF">2021-04-25T01:45:00Z</dcterms:created>
  <dcterms:modified xsi:type="dcterms:W3CDTF">2023-04-19T08:03:00Z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