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eastAsia="zh-CN"/>
        </w:rPr>
        <w:t>衡东县市场服务中心</w:t>
      </w:r>
      <w:r>
        <w:rPr>
          <w:rFonts w:hint="eastAsia" w:ascii="仿宋_GB2312" w:eastAsia="仿宋_GB2312"/>
          <w:b/>
          <w:bCs/>
          <w:kern w:val="0"/>
          <w:sz w:val="24"/>
          <w:szCs w:val="21"/>
        </w:rPr>
        <w:t>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  <w:bookmarkStart w:id="0" w:name="_GoBack"/>
      <w:bookmarkEnd w:id="0"/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衡东县市场服务中心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463.6万元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463.6万元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383.6万元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80万元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ind w:firstLine="360" w:firstLineChars="2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（一）贯彻执行国家、省、市有关市场建设和管理的法律法规和方针政策，拟定市场标准化建设和城区商业网点规划，经批准后组织实施。</w:t>
            </w:r>
          </w:p>
          <w:p>
            <w:pPr>
              <w:ind w:firstLine="360" w:firstLineChars="2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（二）负责全县新建各类市场的规划、开发、申报、建设工作，经批准后组织实施。</w:t>
            </w:r>
          </w:p>
          <w:p>
            <w:pPr>
              <w:ind w:firstLine="360" w:firstLineChars="2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（三）负责指导全县所有集贸市场建设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shd w:val="clear" w:color="auto" w:fill="FFFFFF"/>
              </w:rPr>
              <w:t>和市场交易的服务工作，促进市场繁荣。</w:t>
            </w:r>
          </w:p>
          <w:p>
            <w:pPr>
              <w:ind w:firstLine="360" w:firstLineChars="2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（四）负责县城及国有市场的日常管理及安全生产工作，维护市场经营秩序。</w:t>
            </w:r>
          </w:p>
          <w:p>
            <w:pPr>
              <w:ind w:firstLine="360" w:firstLineChars="2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（五）负责国有市场设施租赁费、交易费及符合国家、省规定的有偿服务费的收取。</w:t>
            </w:r>
          </w:p>
          <w:p>
            <w:pPr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（六）协助相关职能部门开展市场管理综合执法，对违反相关法律法规和《湖南省城乡集贸市场管理条例》的行为进行查处。</w:t>
            </w:r>
          </w:p>
          <w:p>
            <w:pPr>
              <w:ind w:firstLine="360" w:firstLineChars="200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（七）完成县商务和粮食局交办的其他任务。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通过预算执行，保障单位履职、运转。积极推进市场正常运行，充分发挥市场管理、服务、协调作用，收集信息提出建议，为县委、县政府提供决策参考依据。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在职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35人，退休12人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部门单位履职、运转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人员经费支出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≤358.67万元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公用经费支出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≤24.93万元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及时完成工作</w:t>
            </w:r>
          </w:p>
        </w:tc>
        <w:tc>
          <w:tcPr>
            <w:tcW w:w="278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履职效益指标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单位正常运转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推进市场正常运行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个体户满意度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≥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90%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刘建萍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19873423295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：向友同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gyNWUyNzZjYTk0YzE0Y2U0Yzc1MmE3NTM5NDEifQ=="/>
  </w:docVars>
  <w:rsids>
    <w:rsidRoot w:val="77F37B20"/>
    <w:rsid w:val="012A5CFA"/>
    <w:rsid w:val="02F05A75"/>
    <w:rsid w:val="161456ED"/>
    <w:rsid w:val="22EE36DE"/>
    <w:rsid w:val="28001A3D"/>
    <w:rsid w:val="2BED5333"/>
    <w:rsid w:val="2C7D1F40"/>
    <w:rsid w:val="2CD637F5"/>
    <w:rsid w:val="307B5099"/>
    <w:rsid w:val="3391388D"/>
    <w:rsid w:val="3C0E6083"/>
    <w:rsid w:val="425E48CA"/>
    <w:rsid w:val="44F46D89"/>
    <w:rsid w:val="48E54635"/>
    <w:rsid w:val="4D047AEC"/>
    <w:rsid w:val="52052A88"/>
    <w:rsid w:val="56F87DD4"/>
    <w:rsid w:val="57993556"/>
    <w:rsid w:val="614A5DA0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272</Characters>
  <Lines>0</Lines>
  <Paragraphs>0</Paragraphs>
  <TotalTime>0</TotalTime>
  <ScaleCrop>false</ScaleCrop>
  <LinksUpToDate>false</LinksUpToDate>
  <CharactersWithSpaces>386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jiao</cp:lastModifiedBy>
  <cp:lastPrinted>2023-04-14T03:14:00Z</cp:lastPrinted>
  <dcterms:modified xsi:type="dcterms:W3CDTF">2023-09-01T03:00:11Z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D021544B57764A2AAC4EE65CD63A2774</vt:lpwstr>
  </property>
</Properties>
</file>