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楷体" w:hAnsi="楷体" w:eastAsia="楷体" w:cs="楷体"/>
          <w:b/>
          <w:bCs/>
          <w:sz w:val="24"/>
          <w:szCs w:val="24"/>
          <w:lang w:val="en-US" w:eastAsia="zh-CN"/>
        </w:rPr>
        <w:t>附件1：</w:t>
      </w:r>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w:t>
      </w:r>
      <w:r>
        <w:rPr>
          <w:rFonts w:hint="eastAsia" w:ascii="仿宋_GB2312" w:eastAsia="仿宋_GB2312"/>
          <w:b/>
          <w:bCs/>
          <w:kern w:val="0"/>
          <w:sz w:val="24"/>
          <w:szCs w:val="21"/>
          <w:lang w:eastAsia="zh-CN"/>
        </w:rPr>
        <w:t>衡东县市场监督管理局</w:t>
      </w:r>
      <w:r>
        <w:rPr>
          <w:rFonts w:hint="eastAsia" w:ascii="仿宋_GB2312" w:eastAsia="仿宋_GB2312"/>
          <w:b/>
          <w:bCs/>
          <w:kern w:val="0"/>
          <w:sz w:val="24"/>
          <w:szCs w:val="21"/>
        </w:rPr>
        <w:t>（盖章）</w:t>
      </w:r>
      <w:r>
        <w:rPr>
          <w:rFonts w:hint="eastAsia" w:ascii="仿宋_GB2312" w:eastAsia="仿宋_GB2312"/>
          <w:b w:val="0"/>
          <w:bCs w:val="0"/>
          <w:kern w:val="0"/>
          <w:szCs w:val="21"/>
        </w:rPr>
        <w:tab/>
      </w:r>
      <w:r>
        <w:rPr>
          <w:rFonts w:hint="eastAsia" w:ascii="仿宋_GB2312" w:eastAsia="仿宋_GB2312"/>
          <w:b w:val="0"/>
          <w:bCs w:val="0"/>
          <w:kern w:val="0"/>
          <w:szCs w:val="21"/>
          <w:lang w:val="en-US" w:eastAsia="zh-CN"/>
        </w:rPr>
        <w:t xml:space="preserve">  </w:t>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85" w:tblpY="3363"/>
        <w:tblOverlap w:val="never"/>
        <w:tblW w:w="96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4"/>
        <w:gridCol w:w="1320"/>
        <w:gridCol w:w="1365"/>
        <w:gridCol w:w="1402"/>
        <w:gridCol w:w="728"/>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614"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部门名称</w:t>
            </w:r>
          </w:p>
        </w:tc>
        <w:tc>
          <w:tcPr>
            <w:tcW w:w="8055" w:type="dxa"/>
            <w:gridSpan w:val="5"/>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val="0"/>
                <w:bCs w:val="0"/>
                <w:kern w:val="0"/>
                <w:sz w:val="21"/>
                <w:szCs w:val="21"/>
                <w:lang w:eastAsia="zh-CN"/>
              </w:rPr>
              <w:t>衡东县市场监督管理局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14"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8055"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2634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614" w:type="dxa"/>
            <w:vMerge w:val="continue"/>
            <w:vAlign w:val="center"/>
          </w:tcPr>
          <w:p>
            <w:pPr>
              <w:widowControl/>
              <w:jc w:val="left"/>
              <w:rPr>
                <w:rFonts w:hint="eastAsia" w:ascii="仿宋" w:hAnsi="仿宋" w:eastAsia="仿宋" w:cs="仿宋"/>
                <w:kern w:val="0"/>
                <w:sz w:val="21"/>
                <w:szCs w:val="21"/>
              </w:rPr>
            </w:pPr>
          </w:p>
        </w:tc>
        <w:tc>
          <w:tcPr>
            <w:tcW w:w="4087"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968"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614" w:type="dxa"/>
            <w:vMerge w:val="continue"/>
            <w:vAlign w:val="center"/>
          </w:tcPr>
          <w:p>
            <w:pPr>
              <w:widowControl/>
              <w:jc w:val="left"/>
              <w:rPr>
                <w:rFonts w:hint="eastAsia" w:ascii="仿宋" w:hAnsi="仿宋" w:eastAsia="仿宋" w:cs="仿宋"/>
                <w:kern w:val="0"/>
                <w:sz w:val="21"/>
                <w:szCs w:val="21"/>
              </w:rPr>
            </w:pPr>
          </w:p>
        </w:tc>
        <w:tc>
          <w:tcPr>
            <w:tcW w:w="4087"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2402</w:t>
            </w:r>
          </w:p>
        </w:tc>
        <w:tc>
          <w:tcPr>
            <w:tcW w:w="3968" w:type="dxa"/>
            <w:gridSpan w:val="2"/>
            <w:vAlign w:val="center"/>
          </w:tcPr>
          <w:p>
            <w:pPr>
              <w:widowControl/>
              <w:jc w:val="left"/>
              <w:rPr>
                <w:rFonts w:hint="default" w:ascii="仿宋" w:hAnsi="仿宋" w:eastAsia="仿宋" w:cs="仿宋"/>
                <w:kern w:val="0"/>
                <w:sz w:val="21"/>
                <w:szCs w:val="21"/>
                <w:highlight w:val="yellow"/>
                <w:lang w:val="en-US" w:eastAsia="zh-CN"/>
              </w:rPr>
            </w:pPr>
            <w:r>
              <w:rPr>
                <w:rFonts w:hint="eastAsia" w:ascii="仿宋" w:hAnsi="仿宋" w:eastAsia="仿宋" w:cs="仿宋"/>
                <w:kern w:val="0"/>
                <w:sz w:val="21"/>
                <w:szCs w:val="21"/>
                <w:highlight w:val="none"/>
              </w:rPr>
              <w:t>其中： 基本支出：</w:t>
            </w:r>
            <w:r>
              <w:rPr>
                <w:rFonts w:hint="eastAsia" w:ascii="仿宋" w:hAnsi="仿宋" w:eastAsia="仿宋" w:cs="仿宋"/>
                <w:kern w:val="0"/>
                <w:sz w:val="21"/>
                <w:szCs w:val="21"/>
                <w:highlight w:val="none"/>
                <w:lang w:val="en-US" w:eastAsia="zh-CN"/>
              </w:rPr>
              <w:t>2299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614" w:type="dxa"/>
            <w:vMerge w:val="continue"/>
            <w:vAlign w:val="center"/>
          </w:tcPr>
          <w:p>
            <w:pPr>
              <w:widowControl/>
              <w:jc w:val="left"/>
              <w:rPr>
                <w:rFonts w:hint="eastAsia" w:ascii="仿宋" w:hAnsi="仿宋" w:eastAsia="仿宋" w:cs="仿宋"/>
                <w:kern w:val="0"/>
                <w:sz w:val="21"/>
                <w:szCs w:val="21"/>
              </w:rPr>
            </w:pPr>
          </w:p>
        </w:tc>
        <w:tc>
          <w:tcPr>
            <w:tcW w:w="4087"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968" w:type="dxa"/>
            <w:gridSpan w:val="2"/>
            <w:vAlign w:val="center"/>
          </w:tcPr>
          <w:p>
            <w:pPr>
              <w:widowControl/>
              <w:jc w:val="left"/>
              <w:rPr>
                <w:rFonts w:hint="default" w:ascii="仿宋" w:hAnsi="仿宋" w:eastAsia="仿宋" w:cs="仿宋"/>
                <w:kern w:val="0"/>
                <w:sz w:val="21"/>
                <w:szCs w:val="21"/>
                <w:highlight w:val="yellow"/>
                <w:lang w:val="en-US" w:eastAsia="zh-CN"/>
              </w:rPr>
            </w:pPr>
            <w:r>
              <w:rPr>
                <w:rFonts w:hint="eastAsia" w:ascii="仿宋" w:hAnsi="仿宋" w:eastAsia="仿宋" w:cs="仿宋"/>
                <w:kern w:val="0"/>
                <w:sz w:val="21"/>
                <w:szCs w:val="21"/>
                <w:highlight w:val="none"/>
              </w:rPr>
              <w:t xml:space="preserve">       项目支出：</w:t>
            </w:r>
            <w:r>
              <w:rPr>
                <w:rFonts w:hint="eastAsia" w:ascii="仿宋" w:hAnsi="仿宋" w:eastAsia="仿宋" w:cs="仿宋"/>
                <w:kern w:val="0"/>
                <w:sz w:val="21"/>
                <w:szCs w:val="21"/>
                <w:highlight w:val="none"/>
                <w:lang w:val="en-US" w:eastAsia="zh-CN"/>
              </w:rPr>
              <w:t>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614" w:type="dxa"/>
            <w:vMerge w:val="continue"/>
            <w:vAlign w:val="center"/>
          </w:tcPr>
          <w:p>
            <w:pPr>
              <w:widowControl/>
              <w:jc w:val="left"/>
              <w:rPr>
                <w:rFonts w:hint="eastAsia" w:ascii="仿宋" w:hAnsi="仿宋" w:eastAsia="仿宋" w:cs="仿宋"/>
                <w:kern w:val="0"/>
                <w:sz w:val="21"/>
                <w:szCs w:val="21"/>
              </w:rPr>
            </w:pPr>
          </w:p>
        </w:tc>
        <w:tc>
          <w:tcPr>
            <w:tcW w:w="4087"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纳入专户管理的非税收入拨款：</w:t>
            </w:r>
            <w:r>
              <w:rPr>
                <w:rFonts w:hint="eastAsia" w:ascii="仿宋" w:hAnsi="仿宋" w:eastAsia="仿宋" w:cs="仿宋"/>
                <w:kern w:val="0"/>
                <w:sz w:val="21"/>
                <w:szCs w:val="21"/>
                <w:lang w:val="en-US" w:eastAsia="zh-CN"/>
              </w:rPr>
              <w:t>232</w:t>
            </w:r>
          </w:p>
        </w:tc>
        <w:tc>
          <w:tcPr>
            <w:tcW w:w="3968"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614" w:type="dxa"/>
            <w:vMerge w:val="continue"/>
            <w:vAlign w:val="center"/>
          </w:tcPr>
          <w:p>
            <w:pPr>
              <w:widowControl/>
              <w:jc w:val="left"/>
              <w:rPr>
                <w:rFonts w:hint="eastAsia" w:ascii="仿宋" w:hAnsi="仿宋" w:eastAsia="仿宋" w:cs="仿宋"/>
                <w:kern w:val="0"/>
                <w:sz w:val="21"/>
                <w:szCs w:val="21"/>
              </w:rPr>
            </w:pPr>
          </w:p>
        </w:tc>
        <w:tc>
          <w:tcPr>
            <w:tcW w:w="4087"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968"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3" w:hRule="atLeast"/>
        </w:trPr>
        <w:tc>
          <w:tcPr>
            <w:tcW w:w="1614"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8055" w:type="dxa"/>
            <w:gridSpan w:val="5"/>
            <w:vAlign w:val="top"/>
          </w:tcPr>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负责组织实施国家、省、市、县有关食品药品监督管理、工商行政管理、质量技术监督等方面的法律、法规、规章和政策；</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负责涉及食品药品监督管理、工商行政管理、质量技术监督的各类行政审批和行政许可并监督管理；</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负责拟订并组织实施市场监督管理事业发展规划和技术机构建设规划；</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负责拟定并协调推进食品安全规划；</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负责依法承担对各类市场经营秩序监管责任；</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负责依法管理和指导质量工作，负责质量宏观管理和产品（商品）质量监督检查工作；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负责依法承担消费者权益保护责任，建立消费者权益保护体系，组织指导消费维权工作；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负责商标监督管理工作，依法保护商标专用权；</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负责管理标准化工作；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负责管理计量工作；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负责辖区内综合管理特种设备的安全监察、监督工作；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负责辖区内产品质量安全监督工作</w:t>
            </w:r>
            <w:r>
              <w:rPr>
                <w:rFonts w:hint="eastAsia" w:ascii="仿宋" w:hAnsi="仿宋" w:eastAsia="仿宋" w:cs="仿宋"/>
                <w:i w:val="0"/>
                <w:caps w:val="0"/>
                <w:color w:val="auto"/>
                <w:spacing w:val="0"/>
                <w:sz w:val="21"/>
                <w:szCs w:val="21"/>
                <w:shd w:val="clear" w:color="auto" w:fill="auto"/>
                <w:lang w:eastAsia="zh-CN"/>
              </w:rPr>
              <w:t>；</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负责管理合格评定工作；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负责依法承担辖区内食品（含食品添加剂、保健食品、酒类食品）、药品（含中药）、医疗器械、化妆品的质量安全监督管理工作；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负责监督实施国家药典等药品和医疗器械标准、分类管理制度，负责监督实施药品和医疗器械生产、经营、使用质量管理规范</w:t>
            </w:r>
            <w:r>
              <w:rPr>
                <w:rFonts w:hint="eastAsia" w:ascii="仿宋" w:hAnsi="仿宋" w:eastAsia="仿宋" w:cs="仿宋"/>
                <w:i w:val="0"/>
                <w:caps w:val="0"/>
                <w:color w:val="auto"/>
                <w:spacing w:val="0"/>
                <w:sz w:val="21"/>
                <w:szCs w:val="21"/>
                <w:shd w:val="clear" w:color="auto" w:fill="auto"/>
                <w:lang w:eastAsia="zh-CN"/>
              </w:rPr>
              <w:t>；</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负责全县食品安全委员会日常工作；</w:t>
            </w:r>
          </w:p>
          <w:p>
            <w:pPr>
              <w:numPr>
                <w:ilvl w:val="0"/>
                <w:numId w:val="1"/>
              </w:numPr>
              <w:jc w:val="left"/>
              <w:rPr>
                <w:rFonts w:hint="eastAsia" w:ascii="仿宋" w:hAnsi="仿宋" w:eastAsia="仿宋" w:cs="仿宋"/>
                <w:i w:val="0"/>
                <w:caps w:val="0"/>
                <w:color w:val="auto"/>
                <w:spacing w:val="0"/>
                <w:sz w:val="21"/>
                <w:szCs w:val="21"/>
                <w:shd w:val="clear" w:color="auto" w:fill="auto"/>
                <w:lang w:val="en-US" w:eastAsia="zh-CN"/>
              </w:rPr>
            </w:pPr>
            <w:r>
              <w:rPr>
                <w:rFonts w:hint="eastAsia" w:ascii="仿宋" w:hAnsi="仿宋" w:eastAsia="仿宋" w:cs="仿宋"/>
                <w:i w:val="0"/>
                <w:caps w:val="0"/>
                <w:color w:val="auto"/>
                <w:spacing w:val="0"/>
                <w:sz w:val="21"/>
                <w:szCs w:val="21"/>
                <w:shd w:val="clear" w:color="auto" w:fill="auto"/>
              </w:rPr>
              <w:t>负责职责范围内对有关行业、领域的环境保护和安全生产工作实施监督管理</w:t>
            </w:r>
            <w:r>
              <w:rPr>
                <w:rFonts w:hint="eastAsia" w:ascii="仿宋" w:hAnsi="仿宋" w:eastAsia="仿宋" w:cs="仿宋"/>
                <w:i w:val="0"/>
                <w:caps w:val="0"/>
                <w:color w:val="auto"/>
                <w:spacing w:val="0"/>
                <w:sz w:val="21"/>
                <w:szCs w:val="21"/>
                <w:shd w:val="clear" w:color="auto" w:fill="auto"/>
                <w:lang w:eastAsia="zh-CN"/>
              </w:rPr>
              <w:t>；</w:t>
            </w:r>
            <w:r>
              <w:rPr>
                <w:rFonts w:hint="eastAsia" w:ascii="仿宋" w:hAnsi="仿宋" w:eastAsia="仿宋" w:cs="仿宋"/>
                <w:i w:val="0"/>
                <w:caps w:val="0"/>
                <w:color w:val="auto"/>
                <w:spacing w:val="0"/>
                <w:sz w:val="21"/>
                <w:szCs w:val="21"/>
                <w:shd w:val="clear" w:color="auto" w:fill="auto"/>
              </w:rPr>
              <w:t> </w:t>
            </w:r>
          </w:p>
          <w:p>
            <w:pPr>
              <w:numPr>
                <w:ilvl w:val="0"/>
                <w:numId w:val="1"/>
              </w:numPr>
              <w:jc w:val="left"/>
              <w:rPr>
                <w:rFonts w:hint="eastAsia" w:ascii="宋体" w:hAnsi="宋体" w:eastAsia="宋体" w:cs="宋体"/>
                <w:i w:val="0"/>
                <w:caps w:val="0"/>
                <w:snapToGrid w:val="0"/>
                <w:color w:val="383838"/>
                <w:spacing w:val="0"/>
                <w:kern w:val="0"/>
                <w:sz w:val="18"/>
                <w:szCs w:val="18"/>
                <w:shd w:val="clear" w:fill="FFFFFF"/>
                <w:lang w:val="en-US" w:eastAsia="zh-CN"/>
              </w:rPr>
            </w:pPr>
            <w:r>
              <w:rPr>
                <w:rFonts w:hint="eastAsia" w:ascii="仿宋" w:hAnsi="仿宋" w:eastAsia="仿宋" w:cs="仿宋"/>
                <w:i w:val="0"/>
                <w:caps w:val="0"/>
                <w:color w:val="auto"/>
                <w:spacing w:val="0"/>
                <w:sz w:val="21"/>
                <w:szCs w:val="21"/>
                <w:shd w:val="clear" w:color="auto" w:fill="auto"/>
              </w:rPr>
              <w:t>承办县委、县政府交办的其他事项。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614"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8055" w:type="dxa"/>
            <w:gridSpan w:val="5"/>
            <w:vAlign w:val="center"/>
          </w:tcPr>
          <w:p>
            <w:pPr>
              <w:numPr>
                <w:ilvl w:val="0"/>
                <w:numId w:val="2"/>
              </w:numPr>
              <w:jc w:val="lef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通过预算执行，保证本单位工作的正常运转；</w:t>
            </w:r>
          </w:p>
          <w:p>
            <w:pPr>
              <w:numPr>
                <w:ilvl w:val="0"/>
                <w:numId w:val="2"/>
              </w:num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b w:val="0"/>
                <w:bCs/>
                <w:sz w:val="21"/>
                <w:szCs w:val="21"/>
                <w:lang w:eastAsia="zh-CN"/>
              </w:rPr>
              <w:t>加强市场监督管理，打击违法违规行为，营造良好市场环境。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14"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320"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36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213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324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614" w:type="dxa"/>
            <w:vMerge w:val="continue"/>
            <w:vAlign w:val="center"/>
          </w:tcPr>
          <w:p>
            <w:pPr>
              <w:widowControl/>
              <w:jc w:val="center"/>
              <w:rPr>
                <w:rFonts w:hint="eastAsia" w:ascii="仿宋" w:hAnsi="仿宋" w:eastAsia="仿宋" w:cs="仿宋"/>
                <w:kern w:val="0"/>
                <w:sz w:val="21"/>
                <w:szCs w:val="21"/>
              </w:rPr>
            </w:pPr>
          </w:p>
        </w:tc>
        <w:tc>
          <w:tcPr>
            <w:tcW w:w="1320"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365" w:type="dxa"/>
            <w:vMerge w:val="restart"/>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数量指标</w:t>
            </w:r>
          </w:p>
        </w:tc>
        <w:tc>
          <w:tcPr>
            <w:tcW w:w="2130" w:type="dxa"/>
            <w:gridSpan w:val="2"/>
            <w:vAlign w:val="center"/>
          </w:tcPr>
          <w:p>
            <w:pPr>
              <w:jc w:val="left"/>
              <w:rPr>
                <w:rFonts w:hint="eastAsia" w:ascii="仿宋" w:hAnsi="仿宋" w:eastAsia="仿宋" w:cs="仿宋"/>
                <w:snapToGrid w:val="0"/>
                <w:color w:val="000000"/>
                <w:kern w:val="0"/>
                <w:sz w:val="21"/>
                <w:szCs w:val="21"/>
                <w:lang w:eastAsia="zh-CN"/>
              </w:rPr>
            </w:pPr>
            <w:r>
              <w:rPr>
                <w:rFonts w:hint="eastAsia" w:ascii="仿宋" w:hAnsi="仿宋" w:eastAsia="仿宋" w:cs="仿宋"/>
                <w:sz w:val="21"/>
                <w:szCs w:val="21"/>
                <w:lang w:eastAsia="zh-CN"/>
              </w:rPr>
              <w:t>本单位财政供养人员</w:t>
            </w:r>
          </w:p>
        </w:tc>
        <w:tc>
          <w:tcPr>
            <w:tcW w:w="324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z w:val="21"/>
                <w:szCs w:val="21"/>
                <w:lang w:eastAsia="zh-CN"/>
              </w:rPr>
              <w:t>在职人员</w:t>
            </w:r>
            <w:r>
              <w:rPr>
                <w:rFonts w:hint="eastAsia" w:ascii="仿宋" w:hAnsi="仿宋" w:eastAsia="仿宋" w:cs="仿宋"/>
                <w:sz w:val="21"/>
                <w:szCs w:val="21"/>
                <w:lang w:val="en-US" w:eastAsia="zh-CN"/>
              </w:rPr>
              <w:t>176人，退休人员107人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614" w:type="dxa"/>
            <w:vMerge w:val="continue"/>
            <w:vAlign w:val="center"/>
          </w:tcPr>
          <w:p>
            <w:pPr>
              <w:widowControl/>
              <w:jc w:val="center"/>
              <w:rPr>
                <w:rFonts w:hint="eastAsia" w:ascii="仿宋" w:hAnsi="仿宋" w:eastAsia="仿宋" w:cs="仿宋"/>
                <w:kern w:val="0"/>
                <w:sz w:val="21"/>
                <w:szCs w:val="21"/>
              </w:rPr>
            </w:pPr>
          </w:p>
        </w:tc>
        <w:tc>
          <w:tcPr>
            <w:tcW w:w="1320" w:type="dxa"/>
            <w:vMerge w:val="continue"/>
            <w:vAlign w:val="center"/>
          </w:tcPr>
          <w:p>
            <w:pPr>
              <w:widowControl/>
              <w:jc w:val="center"/>
              <w:rPr>
                <w:rFonts w:hint="eastAsia" w:ascii="仿宋" w:hAnsi="仿宋" w:eastAsia="仿宋" w:cs="仿宋"/>
                <w:b/>
                <w:bCs/>
                <w:kern w:val="0"/>
                <w:sz w:val="21"/>
                <w:szCs w:val="21"/>
              </w:rPr>
            </w:pPr>
          </w:p>
        </w:tc>
        <w:tc>
          <w:tcPr>
            <w:tcW w:w="1365" w:type="dxa"/>
            <w:vMerge w:val="continue"/>
            <w:vAlign w:val="center"/>
          </w:tcPr>
          <w:p>
            <w:pPr>
              <w:jc w:val="center"/>
              <w:rPr>
                <w:rFonts w:hint="eastAsia" w:ascii="仿宋" w:hAnsi="仿宋" w:eastAsia="仿宋" w:cs="仿宋"/>
                <w:kern w:val="0"/>
                <w:sz w:val="21"/>
                <w:szCs w:val="21"/>
              </w:rPr>
            </w:pPr>
          </w:p>
        </w:tc>
        <w:tc>
          <w:tcPr>
            <w:tcW w:w="2130" w:type="dxa"/>
            <w:gridSpan w:val="2"/>
            <w:vAlign w:val="center"/>
          </w:tcPr>
          <w:p>
            <w:p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sz w:val="21"/>
                <w:szCs w:val="21"/>
                <w:lang w:eastAsia="zh-CN"/>
              </w:rPr>
              <w:t>部门单位履职、运转</w:t>
            </w:r>
          </w:p>
        </w:tc>
        <w:tc>
          <w:tcPr>
            <w:tcW w:w="3240" w:type="dxa"/>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z w:val="21"/>
                <w:szCs w:val="21"/>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614" w:type="dxa"/>
            <w:vMerge w:val="continue"/>
            <w:vAlign w:val="center"/>
          </w:tcPr>
          <w:p>
            <w:pPr>
              <w:widowControl/>
              <w:jc w:val="center"/>
              <w:rPr>
                <w:rFonts w:hint="eastAsia" w:ascii="仿宋" w:hAnsi="仿宋" w:eastAsia="仿宋" w:cs="仿宋"/>
                <w:kern w:val="0"/>
                <w:sz w:val="21"/>
                <w:szCs w:val="21"/>
              </w:rPr>
            </w:pPr>
          </w:p>
        </w:tc>
        <w:tc>
          <w:tcPr>
            <w:tcW w:w="1320" w:type="dxa"/>
            <w:vMerge w:val="continue"/>
            <w:vAlign w:val="center"/>
          </w:tcPr>
          <w:p>
            <w:pPr>
              <w:widowControl/>
              <w:jc w:val="center"/>
              <w:rPr>
                <w:rFonts w:hint="eastAsia" w:ascii="仿宋" w:hAnsi="仿宋" w:eastAsia="仿宋" w:cs="仿宋"/>
                <w:b/>
                <w:bCs/>
                <w:kern w:val="0"/>
                <w:sz w:val="21"/>
                <w:szCs w:val="21"/>
              </w:rPr>
            </w:pPr>
          </w:p>
        </w:tc>
        <w:tc>
          <w:tcPr>
            <w:tcW w:w="1365" w:type="dxa"/>
            <w:vMerge w:val="restart"/>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质量指标</w:t>
            </w:r>
          </w:p>
        </w:tc>
        <w:tc>
          <w:tcPr>
            <w:tcW w:w="2130" w:type="dxa"/>
            <w:gridSpan w:val="2"/>
            <w:vAlign w:val="center"/>
          </w:tcPr>
          <w:p>
            <w:p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在职人员控制率</w:t>
            </w:r>
          </w:p>
        </w:tc>
        <w:tc>
          <w:tcPr>
            <w:tcW w:w="324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614" w:type="dxa"/>
            <w:vMerge w:val="continue"/>
            <w:vAlign w:val="center"/>
          </w:tcPr>
          <w:p>
            <w:pPr>
              <w:widowControl/>
              <w:jc w:val="center"/>
              <w:rPr>
                <w:rFonts w:hint="eastAsia" w:ascii="仿宋" w:hAnsi="仿宋" w:eastAsia="仿宋" w:cs="仿宋"/>
                <w:kern w:val="0"/>
                <w:sz w:val="21"/>
                <w:szCs w:val="21"/>
              </w:rPr>
            </w:pPr>
          </w:p>
        </w:tc>
        <w:tc>
          <w:tcPr>
            <w:tcW w:w="1320" w:type="dxa"/>
            <w:vMerge w:val="continue"/>
            <w:vAlign w:val="center"/>
          </w:tcPr>
          <w:p>
            <w:pPr>
              <w:widowControl/>
              <w:jc w:val="center"/>
              <w:rPr>
                <w:rFonts w:hint="eastAsia" w:ascii="仿宋" w:hAnsi="仿宋" w:eastAsia="仿宋" w:cs="仿宋"/>
                <w:b/>
                <w:bCs/>
                <w:kern w:val="0"/>
                <w:sz w:val="21"/>
                <w:szCs w:val="21"/>
              </w:rPr>
            </w:pPr>
          </w:p>
        </w:tc>
        <w:tc>
          <w:tcPr>
            <w:tcW w:w="1365" w:type="dxa"/>
            <w:vMerge w:val="continue"/>
            <w:vAlign w:val="center"/>
          </w:tcPr>
          <w:p>
            <w:pPr>
              <w:jc w:val="center"/>
              <w:rPr>
                <w:rFonts w:hint="eastAsia" w:ascii="仿宋" w:hAnsi="仿宋" w:eastAsia="仿宋" w:cs="仿宋"/>
                <w:kern w:val="0"/>
                <w:sz w:val="21"/>
                <w:szCs w:val="21"/>
              </w:rPr>
            </w:pPr>
          </w:p>
        </w:tc>
        <w:tc>
          <w:tcPr>
            <w:tcW w:w="2130" w:type="dxa"/>
            <w:gridSpan w:val="2"/>
            <w:vAlign w:val="center"/>
          </w:tcPr>
          <w:p>
            <w:p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sz w:val="21"/>
                <w:szCs w:val="21"/>
                <w:lang w:eastAsia="zh-CN"/>
              </w:rPr>
              <w:t>公用经费控制率</w:t>
            </w:r>
          </w:p>
        </w:tc>
        <w:tc>
          <w:tcPr>
            <w:tcW w:w="324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614" w:type="dxa"/>
            <w:vMerge w:val="continue"/>
            <w:vAlign w:val="center"/>
          </w:tcPr>
          <w:p>
            <w:pPr>
              <w:widowControl/>
              <w:jc w:val="center"/>
              <w:rPr>
                <w:rFonts w:hint="eastAsia" w:ascii="仿宋" w:hAnsi="仿宋" w:eastAsia="仿宋" w:cs="仿宋"/>
                <w:kern w:val="0"/>
                <w:sz w:val="21"/>
                <w:szCs w:val="21"/>
              </w:rPr>
            </w:pPr>
          </w:p>
        </w:tc>
        <w:tc>
          <w:tcPr>
            <w:tcW w:w="1320" w:type="dxa"/>
            <w:vMerge w:val="continue"/>
            <w:vAlign w:val="center"/>
          </w:tcPr>
          <w:p>
            <w:pPr>
              <w:widowControl/>
              <w:jc w:val="center"/>
              <w:rPr>
                <w:rFonts w:hint="eastAsia" w:ascii="仿宋" w:hAnsi="仿宋" w:eastAsia="仿宋" w:cs="仿宋"/>
                <w:b/>
                <w:bCs/>
                <w:kern w:val="0"/>
                <w:sz w:val="21"/>
                <w:szCs w:val="21"/>
              </w:rPr>
            </w:pPr>
          </w:p>
        </w:tc>
        <w:tc>
          <w:tcPr>
            <w:tcW w:w="1365" w:type="dxa"/>
            <w:vMerge w:val="restart"/>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成本指标</w:t>
            </w:r>
          </w:p>
        </w:tc>
        <w:tc>
          <w:tcPr>
            <w:tcW w:w="2130" w:type="dxa"/>
            <w:gridSpan w:val="2"/>
            <w:vAlign w:val="center"/>
          </w:tcPr>
          <w:p>
            <w:p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sz w:val="21"/>
                <w:szCs w:val="21"/>
                <w:lang w:eastAsia="zh-CN"/>
              </w:rPr>
              <w:t>人员经费支出</w:t>
            </w:r>
          </w:p>
        </w:tc>
        <w:tc>
          <w:tcPr>
            <w:tcW w:w="324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宋体" w:hAnsi="宋体" w:eastAsia="宋体" w:cs="宋体"/>
                <w:kern w:val="0"/>
                <w:sz w:val="18"/>
                <w:szCs w:val="18"/>
              </w:rPr>
              <w:t>≤</w:t>
            </w:r>
            <w:r>
              <w:rPr>
                <w:rFonts w:hint="eastAsia" w:ascii="仿宋" w:hAnsi="仿宋" w:eastAsia="仿宋" w:cs="仿宋"/>
                <w:snapToGrid w:val="0"/>
                <w:color w:val="000000"/>
                <w:kern w:val="0"/>
                <w:sz w:val="21"/>
                <w:szCs w:val="21"/>
                <w:lang w:val="en-US" w:eastAsia="zh-CN"/>
              </w:rPr>
              <w:t>1929.29万元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614" w:type="dxa"/>
            <w:vMerge w:val="continue"/>
            <w:vAlign w:val="center"/>
          </w:tcPr>
          <w:p>
            <w:pPr>
              <w:widowControl/>
              <w:jc w:val="center"/>
              <w:rPr>
                <w:rFonts w:hint="eastAsia" w:ascii="仿宋" w:hAnsi="仿宋" w:eastAsia="仿宋" w:cs="仿宋"/>
                <w:kern w:val="0"/>
                <w:sz w:val="21"/>
                <w:szCs w:val="21"/>
              </w:rPr>
            </w:pPr>
          </w:p>
        </w:tc>
        <w:tc>
          <w:tcPr>
            <w:tcW w:w="1320" w:type="dxa"/>
            <w:vMerge w:val="continue"/>
            <w:vAlign w:val="center"/>
          </w:tcPr>
          <w:p>
            <w:pPr>
              <w:widowControl/>
              <w:jc w:val="center"/>
              <w:rPr>
                <w:rFonts w:hint="eastAsia" w:ascii="仿宋" w:hAnsi="仿宋" w:eastAsia="仿宋" w:cs="仿宋"/>
                <w:b/>
                <w:bCs/>
                <w:kern w:val="0"/>
                <w:sz w:val="21"/>
                <w:szCs w:val="21"/>
              </w:rPr>
            </w:pPr>
          </w:p>
        </w:tc>
        <w:tc>
          <w:tcPr>
            <w:tcW w:w="1365" w:type="dxa"/>
            <w:vMerge w:val="continue"/>
            <w:vAlign w:val="center"/>
          </w:tcPr>
          <w:p>
            <w:pPr>
              <w:jc w:val="center"/>
              <w:rPr>
                <w:rFonts w:hint="eastAsia" w:ascii="仿宋" w:hAnsi="仿宋" w:eastAsia="仿宋" w:cs="仿宋"/>
                <w:kern w:val="0"/>
                <w:sz w:val="21"/>
                <w:szCs w:val="21"/>
              </w:rPr>
            </w:pPr>
          </w:p>
        </w:tc>
        <w:tc>
          <w:tcPr>
            <w:tcW w:w="2130" w:type="dxa"/>
            <w:gridSpan w:val="2"/>
            <w:vAlign w:val="center"/>
          </w:tcPr>
          <w:p>
            <w:p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sz w:val="21"/>
                <w:szCs w:val="21"/>
                <w:lang w:eastAsia="zh-CN"/>
              </w:rPr>
              <w:t>公用经费支出</w:t>
            </w:r>
          </w:p>
        </w:tc>
        <w:tc>
          <w:tcPr>
            <w:tcW w:w="324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宋体" w:hAnsi="宋体" w:eastAsia="宋体" w:cs="宋体"/>
                <w:kern w:val="0"/>
                <w:sz w:val="18"/>
                <w:szCs w:val="18"/>
              </w:rPr>
              <w:t>≤</w:t>
            </w:r>
            <w:r>
              <w:rPr>
                <w:rFonts w:hint="eastAsia" w:ascii="仿宋" w:hAnsi="仿宋" w:eastAsia="仿宋" w:cs="仿宋"/>
                <w:snapToGrid w:val="0"/>
                <w:color w:val="000000"/>
                <w:kern w:val="0"/>
                <w:sz w:val="21"/>
                <w:szCs w:val="21"/>
                <w:lang w:val="en-US" w:eastAsia="zh-CN"/>
              </w:rPr>
              <w:t>369.71万元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1614" w:type="dxa"/>
            <w:vMerge w:val="continue"/>
            <w:vAlign w:val="center"/>
          </w:tcPr>
          <w:p>
            <w:pPr>
              <w:widowControl/>
              <w:jc w:val="center"/>
              <w:rPr>
                <w:rFonts w:hint="eastAsia" w:ascii="仿宋" w:hAnsi="仿宋" w:eastAsia="仿宋" w:cs="仿宋"/>
                <w:kern w:val="0"/>
                <w:sz w:val="21"/>
                <w:szCs w:val="21"/>
              </w:rPr>
            </w:pPr>
          </w:p>
        </w:tc>
        <w:tc>
          <w:tcPr>
            <w:tcW w:w="1320" w:type="dxa"/>
            <w:vMerge w:val="continue"/>
            <w:vAlign w:val="center"/>
          </w:tcPr>
          <w:p>
            <w:pPr>
              <w:widowControl/>
              <w:jc w:val="center"/>
              <w:rPr>
                <w:rFonts w:hint="eastAsia" w:ascii="仿宋" w:hAnsi="仿宋" w:eastAsia="仿宋" w:cs="仿宋"/>
                <w:b/>
                <w:bCs/>
                <w:kern w:val="0"/>
                <w:sz w:val="21"/>
                <w:szCs w:val="21"/>
              </w:rPr>
            </w:pPr>
          </w:p>
        </w:tc>
        <w:tc>
          <w:tcPr>
            <w:tcW w:w="1365" w:type="dxa"/>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时效指标</w:t>
            </w:r>
          </w:p>
        </w:tc>
        <w:tc>
          <w:tcPr>
            <w:tcW w:w="2130" w:type="dxa"/>
            <w:gridSpan w:val="2"/>
            <w:vAlign w:val="center"/>
          </w:tcPr>
          <w:p>
            <w:p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lang w:eastAsia="zh-CN"/>
              </w:rPr>
              <w:t>完成单位职责</w:t>
            </w:r>
            <w:r>
              <w:rPr>
                <w:rFonts w:hint="eastAsia" w:ascii="仿宋" w:hAnsi="仿宋" w:eastAsia="仿宋" w:cs="仿宋"/>
                <w:kern w:val="0"/>
                <w:sz w:val="21"/>
                <w:szCs w:val="21"/>
              </w:rPr>
              <w:t>及上级</w:t>
            </w:r>
            <w:r>
              <w:rPr>
                <w:rFonts w:hint="eastAsia" w:ascii="仿宋" w:hAnsi="仿宋" w:eastAsia="仿宋" w:cs="仿宋"/>
                <w:kern w:val="0"/>
                <w:sz w:val="21"/>
                <w:szCs w:val="21"/>
                <w:lang w:eastAsia="zh-CN"/>
              </w:rPr>
              <w:t>部门</w:t>
            </w:r>
            <w:r>
              <w:rPr>
                <w:rFonts w:hint="eastAsia" w:ascii="仿宋" w:hAnsi="仿宋" w:eastAsia="仿宋" w:cs="仿宋"/>
                <w:kern w:val="0"/>
                <w:sz w:val="21"/>
                <w:szCs w:val="21"/>
              </w:rPr>
              <w:t>交办的各项任务时限</w:t>
            </w:r>
          </w:p>
        </w:tc>
        <w:tc>
          <w:tcPr>
            <w:tcW w:w="324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kern w:val="0"/>
                <w:sz w:val="21"/>
                <w:szCs w:val="21"/>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4" w:type="dxa"/>
            <w:vMerge w:val="continue"/>
            <w:vAlign w:val="center"/>
          </w:tcPr>
          <w:p>
            <w:pPr>
              <w:widowControl/>
              <w:jc w:val="left"/>
              <w:rPr>
                <w:rFonts w:hint="eastAsia" w:ascii="仿宋" w:hAnsi="仿宋" w:eastAsia="仿宋" w:cs="仿宋"/>
                <w:kern w:val="0"/>
                <w:sz w:val="21"/>
                <w:szCs w:val="21"/>
              </w:rPr>
            </w:pPr>
          </w:p>
        </w:tc>
        <w:tc>
          <w:tcPr>
            <w:tcW w:w="1320"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tc>
        <w:tc>
          <w:tcPr>
            <w:tcW w:w="136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社会效益</w:t>
            </w:r>
            <w:r>
              <w:rPr>
                <w:rFonts w:hint="eastAsia" w:ascii="仿宋" w:hAnsi="仿宋" w:eastAsia="仿宋" w:cs="仿宋"/>
                <w:kern w:val="0"/>
                <w:sz w:val="21"/>
                <w:szCs w:val="21"/>
                <w:lang w:val="en-US" w:eastAsia="zh-CN"/>
              </w:rPr>
              <w:t xml:space="preserve"> </w:t>
            </w:r>
            <w:r>
              <w:rPr>
                <w:rFonts w:hint="eastAsia" w:ascii="仿宋" w:hAnsi="仿宋" w:eastAsia="仿宋" w:cs="仿宋"/>
                <w:kern w:val="0"/>
                <w:sz w:val="21"/>
                <w:szCs w:val="21"/>
              </w:rPr>
              <w:t>指标</w:t>
            </w:r>
          </w:p>
        </w:tc>
        <w:tc>
          <w:tcPr>
            <w:tcW w:w="2130" w:type="dxa"/>
            <w:gridSpan w:val="2"/>
            <w:vAlign w:val="center"/>
          </w:tcPr>
          <w:p>
            <w:pPr>
              <w:jc w:val="left"/>
              <w:rPr>
                <w:rFonts w:hint="eastAsia" w:ascii="仿宋" w:hAnsi="仿宋" w:eastAsia="仿宋" w:cs="仿宋"/>
                <w:snapToGrid w:val="0"/>
                <w:color w:val="000000"/>
                <w:kern w:val="0"/>
                <w:sz w:val="21"/>
                <w:szCs w:val="21"/>
                <w:lang w:val="en-US" w:eastAsia="zh-CN"/>
              </w:rPr>
            </w:pPr>
            <w:r>
              <w:rPr>
                <w:rFonts w:hint="eastAsia" w:ascii="仿宋" w:hAnsi="仿宋" w:eastAsia="仿宋" w:cs="仿宋"/>
                <w:b w:val="0"/>
                <w:bCs/>
                <w:sz w:val="21"/>
                <w:szCs w:val="21"/>
                <w:lang w:eastAsia="zh-CN"/>
              </w:rPr>
              <w:t>有效打击违法违规行为，</w:t>
            </w:r>
            <w:r>
              <w:rPr>
                <w:rFonts w:hint="eastAsia" w:ascii="仿宋" w:hAnsi="仿宋" w:eastAsia="仿宋" w:cs="仿宋"/>
                <w:snapToGrid w:val="0"/>
                <w:color w:val="000000"/>
                <w:kern w:val="0"/>
                <w:sz w:val="21"/>
                <w:szCs w:val="21"/>
              </w:rPr>
              <w:t>促进市场秩序规范，营造良好的营商环境</w:t>
            </w:r>
          </w:p>
        </w:tc>
        <w:tc>
          <w:tcPr>
            <w:tcW w:w="324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rPr>
              <w:t>持续</w:t>
            </w:r>
            <w:r>
              <w:rPr>
                <w:rFonts w:hint="eastAsia" w:ascii="仿宋" w:hAnsi="仿宋" w:eastAsia="仿宋" w:cs="仿宋"/>
                <w:snapToGrid w:val="0"/>
                <w:color w:val="000000"/>
                <w:kern w:val="0"/>
                <w:sz w:val="21"/>
                <w:szCs w:val="21"/>
                <w:lang w:eastAsia="zh-CN"/>
              </w:rPr>
              <w:t>向好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614" w:type="dxa"/>
            <w:vMerge w:val="continue"/>
          </w:tcPr>
          <w:p>
            <w:pPr>
              <w:widowControl/>
              <w:jc w:val="left"/>
              <w:rPr>
                <w:rFonts w:hint="eastAsia" w:ascii="仿宋" w:hAnsi="仿宋" w:eastAsia="仿宋" w:cs="仿宋"/>
                <w:kern w:val="0"/>
                <w:sz w:val="21"/>
                <w:szCs w:val="21"/>
              </w:rPr>
            </w:pPr>
          </w:p>
        </w:tc>
        <w:tc>
          <w:tcPr>
            <w:tcW w:w="1320" w:type="dxa"/>
            <w:vMerge w:val="continue"/>
          </w:tcPr>
          <w:p>
            <w:pPr>
              <w:widowControl/>
              <w:jc w:val="center"/>
              <w:rPr>
                <w:rFonts w:hint="eastAsia" w:ascii="仿宋" w:hAnsi="仿宋" w:eastAsia="仿宋" w:cs="仿宋"/>
                <w:b/>
                <w:bCs/>
                <w:kern w:val="0"/>
                <w:sz w:val="21"/>
                <w:szCs w:val="21"/>
                <w:lang w:val="en-US" w:eastAsia="zh-CN"/>
              </w:rPr>
            </w:pPr>
          </w:p>
        </w:tc>
        <w:tc>
          <w:tcPr>
            <w:tcW w:w="136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可持续影响指标</w:t>
            </w:r>
          </w:p>
        </w:tc>
        <w:tc>
          <w:tcPr>
            <w:tcW w:w="2130" w:type="dxa"/>
            <w:gridSpan w:val="2"/>
            <w:vAlign w:val="center"/>
          </w:tcPr>
          <w:p>
            <w:pPr>
              <w:jc w:val="left"/>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提高市场监管能力与服务水平</w:t>
            </w:r>
          </w:p>
        </w:tc>
        <w:tc>
          <w:tcPr>
            <w:tcW w:w="3240" w:type="dxa"/>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rPr>
              <w:t>持续</w:t>
            </w:r>
            <w:r>
              <w:rPr>
                <w:rFonts w:hint="eastAsia" w:ascii="仿宋" w:hAnsi="仿宋" w:eastAsia="仿宋" w:cs="仿宋"/>
                <w:snapToGrid w:val="0"/>
                <w:color w:val="000000"/>
                <w:kern w:val="0"/>
                <w:sz w:val="21"/>
                <w:szCs w:val="21"/>
                <w:lang w:eastAsia="zh-CN"/>
              </w:rPr>
              <w:t>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614" w:type="dxa"/>
            <w:vMerge w:val="continue"/>
          </w:tcPr>
          <w:p>
            <w:pPr>
              <w:widowControl/>
              <w:jc w:val="left"/>
              <w:rPr>
                <w:rFonts w:hint="eastAsia" w:ascii="仿宋" w:hAnsi="仿宋" w:eastAsia="仿宋" w:cs="仿宋"/>
                <w:kern w:val="0"/>
                <w:sz w:val="21"/>
                <w:szCs w:val="21"/>
              </w:rPr>
            </w:pPr>
          </w:p>
        </w:tc>
        <w:tc>
          <w:tcPr>
            <w:tcW w:w="132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满意度指标</w:t>
            </w:r>
          </w:p>
        </w:tc>
        <w:tc>
          <w:tcPr>
            <w:tcW w:w="136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2130" w:type="dxa"/>
            <w:gridSpan w:val="2"/>
            <w:vAlign w:val="center"/>
          </w:tcPr>
          <w:p>
            <w:pPr>
              <w:jc w:val="left"/>
              <w:rPr>
                <w:rFonts w:hint="eastAsia" w:ascii="仿宋" w:hAnsi="仿宋" w:eastAsia="仿宋" w:cs="仿宋"/>
                <w:snapToGrid w:val="0"/>
                <w:color w:val="000000"/>
                <w:kern w:val="0"/>
                <w:sz w:val="21"/>
                <w:szCs w:val="21"/>
              </w:rPr>
            </w:pPr>
            <w:r>
              <w:rPr>
                <w:rFonts w:hint="eastAsia" w:ascii="仿宋" w:hAnsi="仿宋" w:eastAsia="仿宋" w:cs="仿宋"/>
                <w:sz w:val="21"/>
                <w:szCs w:val="21"/>
                <w:lang w:eastAsia="zh-CN"/>
              </w:rPr>
              <w:t>服务对象满意度</w:t>
            </w:r>
          </w:p>
        </w:tc>
        <w:tc>
          <w:tcPr>
            <w:tcW w:w="324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z w:val="21"/>
                <w:szCs w:val="21"/>
              </w:rPr>
              <w:t>≥</w:t>
            </w:r>
            <w:r>
              <w:rPr>
                <w:rFonts w:hint="eastAsia" w:ascii="仿宋" w:hAnsi="仿宋" w:eastAsia="仿宋" w:cs="仿宋"/>
                <w:sz w:val="21"/>
                <w:szCs w:val="21"/>
                <w:lang w:val="en-US" w:eastAsia="zh-CN"/>
              </w:rPr>
              <w:t>90%</w:t>
            </w:r>
          </w:p>
        </w:tc>
      </w:tr>
    </w:tbl>
    <w:p>
      <w:pPr>
        <w:widowControl/>
        <w:tabs>
          <w:tab w:val="left" w:pos="1333"/>
          <w:tab w:val="left" w:pos="3793"/>
          <w:tab w:val="left" w:pos="5853"/>
        </w:tabs>
        <w:jc w:val="left"/>
        <w:rPr>
          <w:rFonts w:hint="eastAsia" w:ascii="仿宋" w:hAnsi="仿宋" w:eastAsia="仿宋" w:cs="仿宋"/>
          <w:b/>
          <w:bCs/>
          <w:kern w:val="0"/>
          <w:sz w:val="21"/>
          <w:szCs w:val="21"/>
        </w:rPr>
      </w:pPr>
    </w:p>
    <w:p>
      <w:pPr>
        <w:widowControl/>
        <w:tabs>
          <w:tab w:val="left" w:pos="1333"/>
          <w:tab w:val="left" w:pos="3793"/>
          <w:tab w:val="left" w:pos="5853"/>
        </w:tabs>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填表人：</w:t>
      </w:r>
      <w:r>
        <w:rPr>
          <w:rFonts w:hint="eastAsia" w:ascii="仿宋" w:hAnsi="仿宋" w:eastAsia="仿宋" w:cs="仿宋"/>
          <w:b w:val="0"/>
          <w:bCs w:val="0"/>
          <w:kern w:val="0"/>
          <w:sz w:val="21"/>
          <w:szCs w:val="21"/>
          <w:lang w:eastAsia="zh-CN"/>
        </w:rPr>
        <w:t>旷翠华</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联系电话：</w:t>
      </w:r>
      <w:r>
        <w:rPr>
          <w:rFonts w:hint="eastAsia" w:ascii="仿宋" w:hAnsi="仿宋" w:eastAsia="仿宋" w:cs="仿宋"/>
          <w:b w:val="0"/>
          <w:bCs w:val="0"/>
          <w:kern w:val="0"/>
          <w:sz w:val="21"/>
          <w:szCs w:val="21"/>
          <w:lang w:val="en-US" w:eastAsia="zh-CN"/>
        </w:rPr>
        <w:t>15211422218</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3" w:type="default"/>
      <w:pgSz w:w="12190" w:h="17030"/>
      <w:pgMar w:top="1446" w:right="1701" w:bottom="1106" w:left="1701" w:header="0" w:footer="0" w:gutter="0"/>
      <w:pgBorders>
        <w:top w:val="none" w:sz="0" w:space="0"/>
        <w:left w:val="none" w:sz="0" w:space="0"/>
        <w:bottom w:val="none" w:sz="0" w:space="0"/>
        <w:right w:val="none" w:sz="0" w:space="0"/>
      </w:pgBorders>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2D21F4"/>
    <w:multiLevelType w:val="singleLevel"/>
    <w:tmpl w:val="AE2D21F4"/>
    <w:lvl w:ilvl="0" w:tentative="0">
      <w:start w:val="1"/>
      <w:numFmt w:val="decimal"/>
      <w:lvlText w:val="%1."/>
      <w:lvlJc w:val="left"/>
      <w:pPr>
        <w:tabs>
          <w:tab w:val="left" w:pos="312"/>
        </w:tabs>
      </w:pPr>
    </w:lvl>
  </w:abstractNum>
  <w:abstractNum w:abstractNumId="1">
    <w:nsid w:val="05CE6ACA"/>
    <w:multiLevelType w:val="singleLevel"/>
    <w:tmpl w:val="05CE6AC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zYWQ4MDJlZTk2ZjQzZTBiMTEyNWYyY2YzNzMzZTUifQ=="/>
  </w:docVars>
  <w:rsids>
    <w:rsidRoot w:val="77F37B20"/>
    <w:rsid w:val="02F05A75"/>
    <w:rsid w:val="05C62DAA"/>
    <w:rsid w:val="0B933A5B"/>
    <w:rsid w:val="0CF4438F"/>
    <w:rsid w:val="18916692"/>
    <w:rsid w:val="1A5879A8"/>
    <w:rsid w:val="1F1A429A"/>
    <w:rsid w:val="1F536214"/>
    <w:rsid w:val="219A6DE5"/>
    <w:rsid w:val="29272512"/>
    <w:rsid w:val="2BED5333"/>
    <w:rsid w:val="2C7D1F40"/>
    <w:rsid w:val="2CD637F5"/>
    <w:rsid w:val="2F2C0467"/>
    <w:rsid w:val="2FC61877"/>
    <w:rsid w:val="2FE50EE6"/>
    <w:rsid w:val="3391388D"/>
    <w:rsid w:val="3C0E6083"/>
    <w:rsid w:val="3E5F1FBF"/>
    <w:rsid w:val="425E48CA"/>
    <w:rsid w:val="45337018"/>
    <w:rsid w:val="48E54635"/>
    <w:rsid w:val="4B07554A"/>
    <w:rsid w:val="4D047AEC"/>
    <w:rsid w:val="52052A88"/>
    <w:rsid w:val="52F21494"/>
    <w:rsid w:val="55D3608C"/>
    <w:rsid w:val="57993556"/>
    <w:rsid w:val="5B4303CE"/>
    <w:rsid w:val="60F25B4A"/>
    <w:rsid w:val="68887DC8"/>
    <w:rsid w:val="6A8C03E0"/>
    <w:rsid w:val="6E743E37"/>
    <w:rsid w:val="7247639E"/>
    <w:rsid w:val="72C32FA1"/>
    <w:rsid w:val="73D105CA"/>
    <w:rsid w:val="77EC12DC"/>
    <w:rsid w:val="77F37B20"/>
    <w:rsid w:val="78AC0542"/>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269</Words>
  <Characters>272</Characters>
  <Lines>0</Lines>
  <Paragraphs>0</Paragraphs>
  <TotalTime>327</TotalTime>
  <ScaleCrop>false</ScaleCrop>
  <LinksUpToDate>false</LinksUpToDate>
  <CharactersWithSpaces>386</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Administrator</cp:lastModifiedBy>
  <cp:lastPrinted>2023-03-29T08:48:00Z</cp:lastPrinted>
  <dcterms:modified xsi:type="dcterms:W3CDTF">2023-04-21T07:18:30Z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D021544B57764A2AAC4EE65CD63A2774</vt:lpwstr>
  </property>
</Properties>
</file>