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spacing w:before="240" w:beforeLines="100" w:after="240" w:afterLines="100"/>
        <w:jc w:val="both"/>
        <w:rPr>
          <w:rFonts w:hint="default" w:ascii="仿宋_GB2312" w:eastAsia="仿宋_GB2312"/>
          <w:kern w:val="0"/>
          <w:szCs w:val="21"/>
          <w:lang w:val="en-US"/>
        </w:rPr>
      </w:pPr>
      <w:r>
        <w:rPr>
          <w:rFonts w:hint="eastAsia" w:ascii="仿宋_GB2312" w:eastAsia="仿宋_GB2312"/>
          <w:b/>
          <w:bCs/>
          <w:kern w:val="0"/>
          <w:sz w:val="24"/>
          <w:szCs w:val="21"/>
        </w:rPr>
        <w:t>填报单位：（盖章）</w:t>
      </w:r>
      <w:r>
        <w:rPr>
          <w:rFonts w:hint="eastAsia" w:ascii="仿宋_GB2312" w:eastAsia="仿宋_GB2312"/>
          <w:kern w:val="0"/>
          <w:szCs w:val="21"/>
        </w:rPr>
        <w:tab/>
      </w:r>
      <w:r>
        <w:rPr>
          <w:rFonts w:hint="eastAsia" w:ascii="仿宋_GB2312" w:eastAsia="仿宋_GB2312"/>
          <w:kern w:val="0"/>
          <w:szCs w:val="21"/>
          <w:lang w:val="en-US" w:eastAsia="zh-CN"/>
        </w:rPr>
        <w:t xml:space="preserve">中共衡东县委巡察工作领导小组办公室   </w:t>
      </w:r>
      <w:r>
        <w:rPr>
          <w:rFonts w:hint="eastAsia" w:ascii="仿宋_GB2312" w:eastAsia="仿宋_GB2312"/>
          <w:b/>
          <w:bCs/>
          <w:kern w:val="0"/>
          <w:szCs w:val="21"/>
          <w:lang w:val="en-US" w:eastAsia="zh-CN"/>
        </w:rPr>
        <w:t xml:space="preserve">  单位：万元  </w:t>
      </w:r>
    </w:p>
    <w:tbl>
      <w:tblPr>
        <w:tblStyle w:val="4"/>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147"/>
        <w:gridCol w:w="1843"/>
        <w:gridCol w:w="950"/>
        <w:gridCol w:w="1112"/>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部门名称</w:t>
            </w:r>
          </w:p>
        </w:tc>
        <w:tc>
          <w:tcPr>
            <w:tcW w:w="7681" w:type="dxa"/>
            <w:gridSpan w:val="5"/>
            <w:vAlign w:val="center"/>
          </w:tcPr>
          <w:p>
            <w:pPr>
              <w:widowControl/>
              <w:jc w:val="center"/>
              <w:rPr>
                <w:rFonts w:hint="eastAsia" w:ascii="仿宋_GB2312" w:eastAsia="仿宋_GB2312"/>
                <w:kern w:val="0"/>
                <w:szCs w:val="21"/>
              </w:rPr>
            </w:pPr>
            <w:r>
              <w:rPr>
                <w:rFonts w:hint="eastAsia" w:ascii="仿宋_GB2312" w:eastAsia="仿宋_GB2312"/>
                <w:kern w:val="0"/>
                <w:szCs w:val="21"/>
                <w:lang w:val="en-US" w:eastAsia="zh-CN"/>
              </w:rPr>
              <w:t>中共衡东县委巡察工作领导小组办公室</w:t>
            </w: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widowControl/>
              <w:jc w:val="center"/>
              <w:rPr>
                <w:rFonts w:hint="eastAsia" w:ascii="仿宋_GB2312" w:eastAsia="仿宋_GB2312"/>
                <w:kern w:val="0"/>
                <w:szCs w:val="21"/>
              </w:rPr>
            </w:pPr>
            <w:r>
              <w:rPr>
                <w:rFonts w:hint="eastAsia" w:ascii="仿宋_GB2312" w:eastAsia="仿宋_GB2312"/>
                <w:kern w:val="0"/>
                <w:szCs w:val="21"/>
              </w:rPr>
              <w:t>年度预算申请</w:t>
            </w:r>
            <w:r>
              <w:rPr>
                <w:rFonts w:hint="eastAsia" w:ascii="仿宋_GB2312" w:eastAsia="仿宋_GB2312"/>
                <w:kern w:val="0"/>
                <w:szCs w:val="21"/>
              </w:rPr>
              <w:br w:type="textWrapping"/>
            </w:r>
            <w:r>
              <w:rPr>
                <w:rFonts w:hint="eastAsia" w:ascii="仿宋_GB2312" w:eastAsia="仿宋_GB2312"/>
                <w:kern w:val="0"/>
                <w:szCs w:val="21"/>
              </w:rPr>
              <w:t>（万元）</w:t>
            </w:r>
          </w:p>
        </w:tc>
        <w:tc>
          <w:tcPr>
            <w:tcW w:w="7681" w:type="dxa"/>
            <w:gridSpan w:val="5"/>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rPr>
              <w:t>资金总额：</w:t>
            </w:r>
            <w:r>
              <w:rPr>
                <w:rFonts w:hint="eastAsia" w:ascii="仿宋_GB2312" w:eastAsia="仿宋_GB2312"/>
                <w:kern w:val="0"/>
                <w:szCs w:val="21"/>
                <w:lang w:val="en-US" w:eastAsia="zh-CN"/>
              </w:rPr>
              <w:t>398.63万元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eastAsia" w:ascii="仿宋_GB2312" w:eastAsia="仿宋_GB2312"/>
                <w:kern w:val="0"/>
                <w:szCs w:val="21"/>
              </w:rPr>
            </w:pPr>
            <w:r>
              <w:rPr>
                <w:rFonts w:hint="eastAsia" w:ascii="仿宋_GB2312" w:eastAsia="仿宋_GB2312"/>
                <w:kern w:val="0"/>
                <w:szCs w:val="21"/>
              </w:rPr>
              <w:t>按收入性质分：</w:t>
            </w:r>
          </w:p>
        </w:tc>
        <w:tc>
          <w:tcPr>
            <w:tcW w:w="3741" w:type="dxa"/>
            <w:gridSpan w:val="2"/>
            <w:vAlign w:val="center"/>
          </w:tcPr>
          <w:p>
            <w:pPr>
              <w:widowControl/>
              <w:jc w:val="left"/>
              <w:rPr>
                <w:rFonts w:hint="eastAsia" w:ascii="仿宋_GB2312" w:eastAsia="仿宋_GB2312"/>
                <w:kern w:val="0"/>
                <w:szCs w:val="21"/>
              </w:rPr>
            </w:pPr>
            <w:r>
              <w:rPr>
                <w:rFonts w:hint="eastAsia" w:ascii="仿宋_GB2312" w:eastAsia="仿宋_GB2312"/>
                <w:kern w:val="0"/>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rPr>
              <w:t>其中：  一般公共预算：</w:t>
            </w:r>
            <w:r>
              <w:rPr>
                <w:rFonts w:hint="eastAsia" w:ascii="仿宋_GB2312" w:eastAsia="仿宋_GB2312"/>
                <w:kern w:val="0"/>
                <w:szCs w:val="21"/>
                <w:lang w:val="en-US" w:eastAsia="zh-CN"/>
              </w:rPr>
              <w:t>398.63万元</w:t>
            </w:r>
          </w:p>
        </w:tc>
        <w:tc>
          <w:tcPr>
            <w:tcW w:w="3741" w:type="dxa"/>
            <w:gridSpan w:val="2"/>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rPr>
              <w:t>其中： 基本支出：</w:t>
            </w:r>
            <w:r>
              <w:rPr>
                <w:rFonts w:hint="eastAsia" w:ascii="仿宋_GB2312" w:eastAsia="仿宋_GB2312"/>
                <w:kern w:val="0"/>
                <w:szCs w:val="21"/>
                <w:lang w:val="en-US" w:eastAsia="zh-CN"/>
              </w:rPr>
              <w:t>243.63万元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政府性基金拨款：</w:t>
            </w:r>
          </w:p>
        </w:tc>
        <w:tc>
          <w:tcPr>
            <w:tcW w:w="3741" w:type="dxa"/>
            <w:gridSpan w:val="2"/>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rPr>
              <w:t xml:space="preserve">       项目支出：</w:t>
            </w:r>
            <w:r>
              <w:rPr>
                <w:rFonts w:hint="eastAsia" w:ascii="仿宋_GB2312" w:eastAsia="仿宋_GB2312"/>
                <w:kern w:val="0"/>
                <w:szCs w:val="21"/>
                <w:lang w:val="en-US" w:eastAsia="zh-CN"/>
              </w:rPr>
              <w:t>155万元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eastAsia" w:ascii="仿宋_GB2312" w:eastAsia="仿宋_GB2312"/>
                <w:kern w:val="0"/>
                <w:szCs w:val="21"/>
              </w:rPr>
            </w:pPr>
            <w:r>
              <w:rPr>
                <w:rFonts w:hint="eastAsia" w:ascii="仿宋_GB2312" w:eastAsia="仿宋_GB2312"/>
                <w:kern w:val="0"/>
                <w:szCs w:val="21"/>
              </w:rPr>
              <w:t>纳入专户管理的非税收入拨款：</w:t>
            </w:r>
          </w:p>
        </w:tc>
        <w:tc>
          <w:tcPr>
            <w:tcW w:w="3741" w:type="dxa"/>
            <w:gridSpan w:val="2"/>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其他资金：</w:t>
            </w:r>
          </w:p>
        </w:tc>
        <w:tc>
          <w:tcPr>
            <w:tcW w:w="3741" w:type="dxa"/>
            <w:gridSpan w:val="2"/>
            <w:vAlign w:val="center"/>
          </w:tcPr>
          <w:p>
            <w:pPr>
              <w:widowControl/>
              <w:jc w:val="left"/>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1761"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部门职能</w:t>
            </w:r>
          </w:p>
          <w:p>
            <w:pPr>
              <w:widowControl/>
              <w:jc w:val="center"/>
              <w:rPr>
                <w:rFonts w:hint="eastAsia" w:ascii="仿宋_GB2312" w:eastAsia="仿宋_GB2312"/>
                <w:kern w:val="0"/>
                <w:szCs w:val="21"/>
              </w:rPr>
            </w:pPr>
            <w:r>
              <w:rPr>
                <w:rFonts w:hint="eastAsia" w:ascii="仿宋_GB2312" w:eastAsia="仿宋_GB2312"/>
                <w:kern w:val="0"/>
                <w:szCs w:val="21"/>
              </w:rPr>
              <w:t>职责概述</w:t>
            </w:r>
          </w:p>
        </w:tc>
        <w:tc>
          <w:tcPr>
            <w:tcW w:w="7681" w:type="dxa"/>
            <w:gridSpan w:val="5"/>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1.向县委和县委巡察工作领导小组及上级巡视巡察机构报告巡察工作情况，传达贯彻上级巡视巡察机构、县委巡察工作领导小组的决策和部署。</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2.对接上级巡视巡察机构的日常联络工作，及时报送有关信息资料。</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3.统筹、协调、指导县委巡察组开展工作。</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4.承担县委巡察工作有关综合协调、调查研究、督察督办、情况通报、制度建设、服务保障等。</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5.对巡察发现的普遍性、规律性问题进行综合、分析和研究，形成专题报告，为县委决策服务。</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6.对上级巡视巡察机构、县委及县委巡察工作领导小组决定事项及巡察移交事项进行督办。</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7.对巡察工作人员进行培训、考核、监督和管理。</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8.受理干部群众对巡察工作的举报和反映，并提出处理意见。</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9.负责巡察信息处理和宣传公开工作。</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仿宋_GB2312" w:eastAsia="仿宋_GB2312"/>
                <w:kern w:val="0"/>
                <w:szCs w:val="21"/>
              </w:rPr>
            </w:pPr>
            <w:r>
              <w:rPr>
                <w:rFonts w:hint="eastAsia" w:ascii="仿宋_GB2312" w:eastAsia="仿宋_GB2312"/>
                <w:kern w:val="0"/>
                <w:szCs w:val="21"/>
              </w:rPr>
              <w:t>10.完成县委、县委巡察工作领导小组交办的其他任务。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761" w:type="dxa"/>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仿宋_GB2312" w:eastAsia="仿宋_GB2312"/>
                <w:kern w:val="0"/>
                <w:szCs w:val="21"/>
              </w:rPr>
            </w:pPr>
            <w:r>
              <w:rPr>
                <w:rFonts w:hint="eastAsia" w:ascii="仿宋_GB2312" w:eastAsia="仿宋_GB2312"/>
                <w:kern w:val="0"/>
                <w:szCs w:val="21"/>
              </w:rPr>
              <w:t>整体绩效目标</w:t>
            </w:r>
          </w:p>
        </w:tc>
        <w:tc>
          <w:tcPr>
            <w:tcW w:w="7681" w:type="dxa"/>
            <w:gridSpan w:val="5"/>
            <w:vAlign w:val="center"/>
          </w:tcPr>
          <w:p>
            <w:pPr>
              <w:keepNext w:val="0"/>
              <w:keepLines w:val="0"/>
              <w:pageBreakBefore w:val="0"/>
              <w:kinsoku/>
              <w:wordWrap/>
              <w:overflowPunct/>
              <w:topLinePunct w:val="0"/>
              <w:autoSpaceDE/>
              <w:autoSpaceDN/>
              <w:bidi w:val="0"/>
              <w:adjustRightInd/>
              <w:snapToGrid/>
              <w:spacing w:line="280" w:lineRule="exact"/>
              <w:jc w:val="both"/>
              <w:textAlignment w:val="auto"/>
              <w:rPr>
                <w:rFonts w:hint="eastAsia" w:ascii="仿宋_GB2312" w:eastAsia="仿宋_GB2312"/>
                <w:kern w:val="0"/>
                <w:szCs w:val="21"/>
                <w:lang w:eastAsia="zh-CN"/>
              </w:rPr>
            </w:pPr>
            <w:r>
              <w:rPr>
                <w:rFonts w:hint="eastAsia" w:ascii="仿宋_GB2312" w:eastAsia="仿宋_GB2312"/>
                <w:kern w:val="0"/>
                <w:szCs w:val="21"/>
                <w:lang w:eastAsia="zh-CN"/>
              </w:rPr>
              <w:t>通过预算执行，保障单位履职、运转。全面贯彻“发现问题、形成震慑,推动改革、促进发展”</w:t>
            </w:r>
            <w:r>
              <w:rPr>
                <w:rFonts w:hint="eastAsia" w:ascii="仿宋_GB2312" w:eastAsia="仿宋_GB2312"/>
                <w:kern w:val="0"/>
                <w:szCs w:val="21"/>
                <w:lang w:val="en-US" w:eastAsia="zh-CN"/>
              </w:rPr>
              <w:t>巡察</w:t>
            </w:r>
            <w:r>
              <w:rPr>
                <w:rFonts w:hint="eastAsia" w:ascii="仿宋_GB2312" w:eastAsia="仿宋_GB2312"/>
                <w:kern w:val="0"/>
                <w:szCs w:val="21"/>
                <w:lang w:eastAsia="zh-CN"/>
              </w:rPr>
              <w:t>工作方针，</w:t>
            </w:r>
            <w:r>
              <w:rPr>
                <w:rFonts w:hint="eastAsia" w:ascii="仿宋_GB2312" w:eastAsia="仿宋_GB2312"/>
                <w:kern w:val="0"/>
                <w:szCs w:val="21"/>
                <w:lang w:val="en-US" w:eastAsia="zh-CN"/>
              </w:rPr>
              <w:t>不断深化政治巡察，有序推进巡察全覆盖任务。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widowControl/>
              <w:jc w:val="center"/>
              <w:rPr>
                <w:rFonts w:hint="eastAsia" w:ascii="仿宋_GB2312" w:eastAsia="仿宋_GB2312"/>
                <w:kern w:val="0"/>
                <w:szCs w:val="21"/>
              </w:rPr>
            </w:pPr>
            <w:r>
              <w:rPr>
                <w:rFonts w:hint="eastAsia" w:ascii="仿宋_GB2312" w:eastAsia="仿宋_GB2312"/>
                <w:kern w:val="0"/>
                <w:szCs w:val="21"/>
              </w:rPr>
              <w:t>部门整体支出</w:t>
            </w:r>
          </w:p>
          <w:p>
            <w:pPr>
              <w:jc w:val="center"/>
              <w:rPr>
                <w:rFonts w:hint="eastAsia" w:ascii="仿宋_GB2312" w:eastAsia="仿宋_GB2312"/>
                <w:kern w:val="0"/>
                <w:szCs w:val="21"/>
              </w:rPr>
            </w:pPr>
            <w:r>
              <w:rPr>
                <w:rFonts w:hint="eastAsia" w:ascii="仿宋_GB2312" w:eastAsia="仿宋_GB2312"/>
                <w:kern w:val="0"/>
                <w:szCs w:val="21"/>
              </w:rPr>
              <w:t>年度绩效指标</w:t>
            </w:r>
          </w:p>
        </w:tc>
        <w:tc>
          <w:tcPr>
            <w:tcW w:w="1147"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一级指标</w:t>
            </w:r>
          </w:p>
        </w:tc>
        <w:tc>
          <w:tcPr>
            <w:tcW w:w="1843"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二级指标</w:t>
            </w:r>
          </w:p>
        </w:tc>
        <w:tc>
          <w:tcPr>
            <w:tcW w:w="2062" w:type="dxa"/>
            <w:gridSpan w:val="2"/>
            <w:vAlign w:val="center"/>
          </w:tcPr>
          <w:p>
            <w:pPr>
              <w:widowControl/>
              <w:jc w:val="center"/>
              <w:rPr>
                <w:rFonts w:hint="eastAsia" w:ascii="仿宋_GB2312" w:eastAsia="仿宋_GB2312"/>
                <w:kern w:val="0"/>
                <w:szCs w:val="21"/>
              </w:rPr>
            </w:pPr>
            <w:r>
              <w:rPr>
                <w:rFonts w:hint="eastAsia" w:ascii="仿宋_GB2312" w:eastAsia="仿宋_GB2312"/>
                <w:kern w:val="0"/>
                <w:szCs w:val="21"/>
              </w:rPr>
              <w:t>三级指标</w:t>
            </w:r>
          </w:p>
        </w:tc>
        <w:tc>
          <w:tcPr>
            <w:tcW w:w="2629"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restart"/>
            <w:vAlign w:val="center"/>
          </w:tcPr>
          <w:p>
            <w:pPr>
              <w:jc w:val="center"/>
              <w:rPr>
                <w:rFonts w:hint="default" w:ascii="仿宋_GB2312" w:eastAsia="仿宋_GB2312"/>
                <w:kern w:val="0"/>
                <w:szCs w:val="21"/>
                <w:lang w:val="en-US" w:eastAsia="zh-CN"/>
              </w:rPr>
            </w:pPr>
            <w:r>
              <w:rPr>
                <w:rFonts w:hint="eastAsia" w:ascii="仿宋_GB2312" w:eastAsia="仿宋_GB2312"/>
                <w:kern w:val="0"/>
                <w:szCs w:val="21"/>
                <w:lang w:val="en-US" w:eastAsia="zh-CN"/>
              </w:rPr>
              <w:t>产出指标</w:t>
            </w:r>
          </w:p>
        </w:tc>
        <w:tc>
          <w:tcPr>
            <w:tcW w:w="1843" w:type="dxa"/>
            <w:vMerge w:val="restart"/>
            <w:vAlign w:val="center"/>
          </w:tcPr>
          <w:p>
            <w:pPr>
              <w:jc w:val="center"/>
              <w:rPr>
                <w:rFonts w:hint="eastAsia" w:ascii="仿宋_GB2312" w:eastAsia="仿宋_GB2312"/>
                <w:kern w:val="0"/>
                <w:szCs w:val="21"/>
                <w:lang w:val="en-US" w:eastAsia="zh-CN"/>
              </w:rPr>
            </w:pPr>
            <w:r>
              <w:rPr>
                <w:rFonts w:hint="eastAsia" w:ascii="仿宋_GB2312" w:eastAsia="仿宋_GB2312"/>
                <w:kern w:val="0"/>
                <w:szCs w:val="21"/>
                <w:lang w:val="en-US" w:eastAsia="zh-CN"/>
              </w:rPr>
              <w:t>数量指标</w:t>
            </w: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财政供养人员</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val="en-US" w:eastAsia="zh-CN"/>
              </w:rPr>
              <w:t>17人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continue"/>
            <w:vAlign w:val="center"/>
          </w:tcPr>
          <w:p>
            <w:pPr>
              <w:jc w:val="center"/>
              <w:rPr>
                <w:rFonts w:hint="eastAsia" w:ascii="仿宋_GB2312" w:eastAsia="仿宋_GB2312"/>
                <w:kern w:val="0"/>
                <w:szCs w:val="21"/>
              </w:rPr>
            </w:pP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部门单位履职、运转</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restart"/>
            <w:vAlign w:val="center"/>
          </w:tcPr>
          <w:p>
            <w:pPr>
              <w:jc w:val="center"/>
              <w:rPr>
                <w:rFonts w:hint="eastAsia" w:ascii="仿宋_GB2312" w:eastAsia="仿宋_GB2312"/>
                <w:kern w:val="0"/>
                <w:szCs w:val="21"/>
              </w:rPr>
            </w:pPr>
            <w:r>
              <w:rPr>
                <w:rFonts w:hint="eastAsia" w:ascii="仿宋_GB2312" w:eastAsia="仿宋_GB2312"/>
                <w:kern w:val="0"/>
                <w:szCs w:val="21"/>
              </w:rPr>
              <w:t>质量指标</w:t>
            </w:r>
          </w:p>
        </w:tc>
        <w:tc>
          <w:tcPr>
            <w:tcW w:w="2062" w:type="dxa"/>
            <w:gridSpan w:val="2"/>
            <w:vAlign w:val="center"/>
          </w:tcPr>
          <w:p>
            <w:pPr>
              <w:jc w:val="center"/>
              <w:rPr>
                <w:rFonts w:hint="default" w:ascii="仿宋_GB2312" w:eastAsia="仿宋_GB2312"/>
                <w:kern w:val="0"/>
                <w:szCs w:val="21"/>
                <w:lang w:val="en-US"/>
              </w:rPr>
            </w:pPr>
            <w:r>
              <w:rPr>
                <w:rFonts w:hint="eastAsia" w:ascii="仿宋_GB2312" w:eastAsia="仿宋_GB2312"/>
                <w:kern w:val="0"/>
                <w:szCs w:val="21"/>
                <w:lang w:eastAsia="zh-CN"/>
              </w:rPr>
              <w:t>在职人员控制率</w:t>
            </w:r>
          </w:p>
        </w:tc>
        <w:tc>
          <w:tcPr>
            <w:tcW w:w="2629" w:type="dxa"/>
            <w:vAlign w:val="center"/>
          </w:tcPr>
          <w:p>
            <w:pPr>
              <w:jc w:val="center"/>
              <w:rPr>
                <w:rFonts w:hint="default" w:ascii="仿宋_GB2312" w:eastAsia="仿宋_GB2312"/>
                <w:kern w:val="0"/>
                <w:szCs w:val="21"/>
                <w:lang w:val="en-US"/>
              </w:rPr>
            </w:pPr>
            <w:r>
              <w:rPr>
                <w:rFonts w:hint="eastAsia" w:ascii="仿宋_GB2312" w:eastAsia="仿宋_GB2312"/>
                <w:kern w:val="0"/>
                <w:szCs w:val="21"/>
                <w:lang w:eastAsia="zh-CN"/>
              </w:rPr>
              <w:t>≦</w:t>
            </w:r>
            <w:r>
              <w:rPr>
                <w:rFonts w:hint="eastAsia" w:ascii="仿宋_GB2312" w:eastAsia="仿宋_GB2312"/>
                <w:kern w:val="0"/>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continue"/>
            <w:vAlign w:val="center"/>
          </w:tcPr>
          <w:p>
            <w:pPr>
              <w:jc w:val="center"/>
              <w:rPr>
                <w:rFonts w:hint="eastAsia" w:ascii="仿宋_GB2312" w:eastAsia="仿宋_GB2312"/>
                <w:kern w:val="0"/>
                <w:szCs w:val="21"/>
              </w:rPr>
            </w:pPr>
          </w:p>
        </w:tc>
        <w:tc>
          <w:tcPr>
            <w:tcW w:w="2062" w:type="dxa"/>
            <w:gridSpan w:val="2"/>
            <w:vAlign w:val="center"/>
          </w:tcPr>
          <w:p>
            <w:pPr>
              <w:jc w:val="center"/>
              <w:rPr>
                <w:rFonts w:hint="default" w:ascii="仿宋_GB2312" w:eastAsia="仿宋_GB2312"/>
                <w:kern w:val="0"/>
                <w:szCs w:val="21"/>
                <w:lang w:val="en-US" w:eastAsia="zh-CN"/>
              </w:rPr>
            </w:pPr>
            <w:r>
              <w:rPr>
                <w:rFonts w:hint="eastAsia" w:ascii="仿宋_GB2312" w:eastAsia="仿宋_GB2312"/>
                <w:kern w:val="0"/>
                <w:szCs w:val="21"/>
                <w:lang w:eastAsia="zh-CN"/>
              </w:rPr>
              <w:t>公用经费控制率</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w:t>
            </w:r>
            <w:r>
              <w:rPr>
                <w:rFonts w:hint="eastAsia" w:ascii="仿宋_GB2312" w:eastAsia="仿宋_GB2312"/>
                <w:kern w:val="0"/>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restart"/>
            <w:vAlign w:val="center"/>
          </w:tcPr>
          <w:p>
            <w:pPr>
              <w:jc w:val="center"/>
              <w:rPr>
                <w:rFonts w:hint="eastAsia" w:ascii="仿宋_GB2312" w:eastAsia="仿宋_GB2312"/>
                <w:kern w:val="0"/>
                <w:szCs w:val="21"/>
              </w:rPr>
            </w:pPr>
            <w:r>
              <w:rPr>
                <w:rFonts w:hint="eastAsia" w:ascii="仿宋_GB2312" w:eastAsia="仿宋_GB2312"/>
                <w:kern w:val="0"/>
                <w:szCs w:val="21"/>
              </w:rPr>
              <w:t>成本指标</w:t>
            </w: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财政供养人员经费</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w:t>
            </w:r>
            <w:r>
              <w:rPr>
                <w:rFonts w:hint="eastAsia" w:ascii="仿宋_GB2312" w:eastAsia="仿宋_GB2312"/>
                <w:kern w:val="0"/>
                <w:szCs w:val="21"/>
                <w:lang w:val="en-US" w:eastAsia="zh-CN"/>
              </w:rPr>
              <w:t>192万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continue"/>
            <w:vAlign w:val="center"/>
          </w:tcPr>
          <w:p>
            <w:pPr>
              <w:jc w:val="center"/>
              <w:rPr>
                <w:rFonts w:hint="eastAsia" w:ascii="仿宋_GB2312" w:eastAsia="仿宋_GB2312"/>
                <w:kern w:val="0"/>
                <w:szCs w:val="21"/>
              </w:rPr>
            </w:pP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公用经费</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w:t>
            </w:r>
            <w:r>
              <w:rPr>
                <w:rFonts w:hint="eastAsia" w:ascii="仿宋_GB2312" w:eastAsia="仿宋_GB2312"/>
                <w:kern w:val="0"/>
                <w:szCs w:val="21"/>
                <w:lang w:val="en-US" w:eastAsia="zh-CN"/>
              </w:rPr>
              <w:t>42万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Align w:val="center"/>
          </w:tcPr>
          <w:p>
            <w:pPr>
              <w:jc w:val="center"/>
              <w:rPr>
                <w:rFonts w:hint="eastAsia" w:ascii="仿宋_GB2312" w:eastAsia="仿宋_GB2312"/>
                <w:kern w:val="0"/>
                <w:szCs w:val="21"/>
              </w:rPr>
            </w:pPr>
            <w:r>
              <w:rPr>
                <w:rFonts w:hint="eastAsia" w:ascii="仿宋_GB2312" w:eastAsia="仿宋_GB2312"/>
                <w:kern w:val="0"/>
                <w:szCs w:val="21"/>
              </w:rPr>
              <w:t>时效指标</w:t>
            </w: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完成单位职责及上级交办的各项任务时限</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restart"/>
            <w:vAlign w:val="center"/>
          </w:tcPr>
          <w:p>
            <w:pPr>
              <w:jc w:val="center"/>
              <w:rPr>
                <w:rFonts w:hint="eastAsia" w:ascii="仿宋_GB2312" w:eastAsia="仿宋_GB2312"/>
                <w:kern w:val="0"/>
                <w:szCs w:val="21"/>
              </w:rPr>
            </w:pPr>
            <w:r>
              <w:rPr>
                <w:rFonts w:hint="eastAsia" w:ascii="仿宋_GB2312" w:eastAsia="仿宋_GB2312"/>
                <w:kern w:val="0"/>
                <w:szCs w:val="21"/>
              </w:rPr>
              <w:t>效益指标</w:t>
            </w:r>
          </w:p>
        </w:tc>
        <w:tc>
          <w:tcPr>
            <w:tcW w:w="1843"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仿宋_GB2312" w:eastAsia="仿宋_GB2312"/>
                <w:color w:val="000000"/>
                <w:kern w:val="0"/>
                <w:szCs w:val="21"/>
                <w:lang w:val="en-US" w:eastAsia="zh-CN"/>
              </w:rPr>
              <w:t>社会效益指标</w:t>
            </w:r>
          </w:p>
        </w:tc>
        <w:tc>
          <w:tcPr>
            <w:tcW w:w="2062"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仿宋_GB2312" w:eastAsia="仿宋_GB2312"/>
                <w:kern w:val="0"/>
                <w:szCs w:val="21"/>
              </w:rPr>
            </w:pPr>
            <w:r>
              <w:rPr>
                <w:rFonts w:hint="eastAsia" w:ascii="仿宋_GB2312" w:eastAsia="仿宋_GB2312"/>
                <w:color w:val="000000"/>
                <w:kern w:val="0"/>
                <w:szCs w:val="21"/>
                <w:lang w:val="en-US" w:eastAsia="zh-CN"/>
              </w:rPr>
              <w:t>督促被巡察单位问题整改到位率</w:t>
            </w:r>
          </w:p>
        </w:tc>
        <w:tc>
          <w:tcPr>
            <w:tcW w:w="2629"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宋体" w:hAnsi="宋体" w:eastAsia="宋体" w:cs="宋体"/>
                <w:color w:val="000000"/>
                <w:kern w:val="0"/>
                <w:szCs w:val="21"/>
                <w:lang w:val="en-US" w:eastAsia="zh-CN"/>
              </w:rPr>
              <w:t>≧</w:t>
            </w:r>
            <w:r>
              <w:rPr>
                <w:rFonts w:hint="eastAsia" w:ascii="仿宋_GB2312" w:eastAsia="仿宋_GB2312"/>
                <w:color w:val="000000"/>
                <w:kern w:val="0"/>
                <w:szCs w:val="21"/>
                <w:lang w:val="en-US" w:eastAsia="zh-CN"/>
              </w:rPr>
              <w:t>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仿宋_GB2312" w:eastAsia="仿宋_GB2312"/>
                <w:color w:val="000000"/>
                <w:kern w:val="0"/>
                <w:szCs w:val="21"/>
                <w:lang w:val="en-US" w:eastAsia="zh-CN"/>
              </w:rPr>
              <w:t>可持续影响指标</w:t>
            </w:r>
          </w:p>
        </w:tc>
        <w:tc>
          <w:tcPr>
            <w:tcW w:w="2062"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持续推动巡察工作覆盖率</w:t>
            </w:r>
          </w:p>
        </w:tc>
        <w:tc>
          <w:tcPr>
            <w:tcW w:w="2629"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color w:val="000000"/>
                <w:kern w:val="0"/>
                <w:szCs w:val="21"/>
                <w:lang w:val="en-US" w:eastAsia="zh-CN"/>
              </w:rPr>
            </w:pPr>
            <w:r>
              <w:rPr>
                <w:rFonts w:hint="eastAsia" w:ascii="仿宋_GB2312" w:eastAsia="仿宋_GB2312"/>
                <w:color w:val="000000"/>
                <w:kern w:val="0"/>
                <w:szCs w:val="21"/>
                <w:lang w:val="en-US" w:eastAsia="zh-CN"/>
              </w:rPr>
              <w:t>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仿宋_GB2312" w:eastAsia="仿宋_GB2312"/>
                <w:color w:val="000000"/>
                <w:kern w:val="0"/>
                <w:szCs w:val="21"/>
                <w:lang w:val="en-US" w:eastAsia="zh-CN"/>
              </w:rPr>
              <w:t>社会公众或服务对象满意度指标</w:t>
            </w:r>
          </w:p>
        </w:tc>
        <w:tc>
          <w:tcPr>
            <w:tcW w:w="2062"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eastAsia="仿宋_GB2312"/>
                <w:kern w:val="0"/>
                <w:szCs w:val="21"/>
                <w:lang w:val="en-US" w:eastAsia="zh-CN"/>
              </w:rPr>
            </w:pPr>
            <w:r>
              <w:rPr>
                <w:rFonts w:hint="eastAsia" w:ascii="仿宋_GB2312" w:eastAsia="仿宋_GB2312"/>
                <w:color w:val="000000"/>
                <w:kern w:val="0"/>
                <w:szCs w:val="21"/>
                <w:lang w:val="en-US" w:eastAsia="zh-CN"/>
              </w:rPr>
              <w:t>群众对被巡察单位整改情况满意度</w:t>
            </w:r>
          </w:p>
        </w:tc>
        <w:tc>
          <w:tcPr>
            <w:tcW w:w="2629"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宋体" w:hAnsi="宋体" w:eastAsia="宋体" w:cs="宋体"/>
                <w:color w:val="000000"/>
                <w:kern w:val="0"/>
                <w:szCs w:val="21"/>
                <w:lang w:val="en-US" w:eastAsia="zh-CN"/>
              </w:rPr>
              <w:t>≧</w:t>
            </w:r>
            <w:r>
              <w:rPr>
                <w:rFonts w:hint="eastAsia" w:ascii="宋体" w:hAnsi="宋体" w:cs="宋体"/>
                <w:color w:val="000000"/>
                <w:kern w:val="0"/>
                <w:szCs w:val="21"/>
                <w:lang w:val="en-US" w:eastAsia="zh-CN"/>
              </w:rPr>
              <w:t>80</w:t>
            </w:r>
            <w:r>
              <w:rPr>
                <w:rFonts w:hint="eastAsia" w:ascii="仿宋_GB2312" w:eastAsia="仿宋_GB2312"/>
                <w:color w:val="000000"/>
                <w:kern w:val="0"/>
                <w:szCs w:val="21"/>
                <w:lang w:val="en-US" w:eastAsia="zh-CN"/>
              </w:rPr>
              <w:t>%　</w:t>
            </w:r>
          </w:p>
        </w:tc>
      </w:tr>
    </w:tbl>
    <w:p>
      <w:pPr>
        <w:widowControl/>
        <w:tabs>
          <w:tab w:val="left" w:pos="1333"/>
          <w:tab w:val="left" w:pos="3793"/>
          <w:tab w:val="left" w:pos="5853"/>
        </w:tabs>
        <w:jc w:val="left"/>
        <w:rPr>
          <w:rFonts w:hint="eastAsia"/>
          <w:kern w:val="0"/>
          <w:szCs w:val="21"/>
        </w:rPr>
      </w:pPr>
    </w:p>
    <w:p>
      <w:pPr>
        <w:widowControl/>
        <w:numPr>
          <w:ilvl w:val="0"/>
          <w:numId w:val="0"/>
        </w:numPr>
        <w:spacing w:line="260" w:lineRule="exact"/>
        <w:ind w:leftChars="0"/>
        <w:jc w:val="left"/>
      </w:pPr>
      <w:r>
        <w:rPr>
          <w:rFonts w:hint="eastAsia" w:ascii="仿宋_GB2312" w:eastAsia="仿宋_GB2312"/>
          <w:color w:val="000000"/>
          <w:kern w:val="0"/>
          <w:szCs w:val="21"/>
          <w:lang w:val="en-US" w:eastAsia="zh-CN"/>
        </w:rPr>
        <w:t>填表人：刘巧  联系电话：5235669   填报日期：2023.3.30 单位负责人签字：</w:t>
      </w:r>
    </w:p>
    <w:sectPr>
      <w:pgSz w:w="11906" w:h="16838"/>
      <w:pgMar w:top="1157" w:right="1800" w:bottom="98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2ZTQ5NjEwZjE2ODBlYWRiYjM1MmVhNzFmMzY2YjQifQ=="/>
  </w:docVars>
  <w:rsids>
    <w:rsidRoot w:val="00000000"/>
    <w:rsid w:val="09C20DD9"/>
    <w:rsid w:val="09F91562"/>
    <w:rsid w:val="0A265728"/>
    <w:rsid w:val="10A84D90"/>
    <w:rsid w:val="154E121C"/>
    <w:rsid w:val="157660A2"/>
    <w:rsid w:val="238A65F6"/>
    <w:rsid w:val="28DB50C2"/>
    <w:rsid w:val="2974202E"/>
    <w:rsid w:val="2BB71DC0"/>
    <w:rsid w:val="3805433B"/>
    <w:rsid w:val="3B3343D8"/>
    <w:rsid w:val="3CC1160F"/>
    <w:rsid w:val="41294AAF"/>
    <w:rsid w:val="424F40F9"/>
    <w:rsid w:val="44E0114C"/>
    <w:rsid w:val="46185B1C"/>
    <w:rsid w:val="4B8F18D8"/>
    <w:rsid w:val="503E475A"/>
    <w:rsid w:val="55681930"/>
    <w:rsid w:val="55840C42"/>
    <w:rsid w:val="5A680432"/>
    <w:rsid w:val="5E6B4940"/>
    <w:rsid w:val="5EA37E1A"/>
    <w:rsid w:val="6217241B"/>
    <w:rsid w:val="64BD1794"/>
    <w:rsid w:val="651E4651"/>
    <w:rsid w:val="696E46E2"/>
    <w:rsid w:val="6A530AD6"/>
    <w:rsid w:val="6C4E31B0"/>
    <w:rsid w:val="6C504F22"/>
    <w:rsid w:val="6F6049FD"/>
    <w:rsid w:val="71A037B3"/>
    <w:rsid w:val="72160E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805</Words>
  <Characters>867</Characters>
  <Lines>0</Lines>
  <Paragraphs>0</Paragraphs>
  <TotalTime>3</TotalTime>
  <ScaleCrop>false</ScaleCrop>
  <LinksUpToDate>false</LinksUpToDate>
  <CharactersWithSpaces>922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2020-07-01T03:14:00Z</dcterms:created>
  <dc:creator>Administrator</dc:creator>
  <cp:lastModifiedBy>流年</cp:lastModifiedBy>
  <cp:lastPrinted>2023-02-17T04:01:00Z</cp:lastPrinted>
  <dcterms:modified xsi:type="dcterms:W3CDTF">2023-04-23T10:02:38Z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C3B9A60EFCD848448CA97FA735FC2302_13</vt:lpwstr>
  </property>
</Properties>
</file>