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2023年度项目支出预算绩效目标申报表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012"/>
        <w:gridCol w:w="538"/>
        <w:gridCol w:w="15"/>
        <w:gridCol w:w="1472"/>
        <w:gridCol w:w="548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1、</w:t>
            </w:r>
            <w:r>
              <w:rPr>
                <w:rFonts w:hint="eastAsia"/>
                <w:sz w:val="18"/>
                <w:szCs w:val="18"/>
                <w:lang w:eastAsia="zh-CN"/>
              </w:rPr>
              <w:t>《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衡东政府公报</w:t>
            </w:r>
            <w:r>
              <w:rPr>
                <w:rFonts w:hint="eastAsia"/>
                <w:sz w:val="18"/>
                <w:szCs w:val="18"/>
                <w:lang w:eastAsia="zh-CN"/>
              </w:rPr>
              <w:t>》、《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每日政务资讯</w:t>
            </w:r>
            <w:r>
              <w:rPr>
                <w:rFonts w:hint="eastAsia"/>
                <w:sz w:val="18"/>
                <w:szCs w:val="18"/>
                <w:lang w:eastAsia="zh-CN"/>
              </w:rPr>
              <w:t>》、《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政府工作报告</w:t>
            </w:r>
            <w:r>
              <w:rPr>
                <w:rFonts w:hint="eastAsia"/>
                <w:sz w:val="18"/>
                <w:szCs w:val="18"/>
                <w:lang w:eastAsia="zh-CN"/>
              </w:rPr>
              <w:t>》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编印费用；</w:t>
            </w:r>
          </w:p>
          <w:p>
            <w:pPr>
              <w:jc w:val="left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2、调研工作经费；</w:t>
            </w:r>
          </w:p>
          <w:p>
            <w:pPr>
              <w:jc w:val="left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3、业务培训费。</w:t>
            </w:r>
          </w:p>
        </w:tc>
        <w:tc>
          <w:tcPr>
            <w:tcW w:w="147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429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衡东县人民政府研究中心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65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（分级填报）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中央：无</w:t>
            </w:r>
          </w:p>
          <w:p>
            <w:pPr>
              <w:jc w:val="left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省级：无</w:t>
            </w:r>
          </w:p>
          <w:p>
            <w:pPr>
              <w:jc w:val="left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市级：无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积极推进综合调研，充分发挥参谋助手作用，提出政策性建议，为县委、县政府提供决策参考依据。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通过预算执行，保证正常工作运转。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0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数量指标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《政府工作报告》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《衡东政府公报》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每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月一期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每日政务资讯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》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每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日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一期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调研课题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≥4个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业务培训</w:t>
            </w:r>
          </w:p>
        </w:tc>
        <w:tc>
          <w:tcPr>
            <w:tcW w:w="1083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≥1次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质量指标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《政府工作报告》审议通过率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每日政务资讯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》报送参考率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≥80%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《衡东政府公报》阅读率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调研成果供领导决策参考率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业务培训人员合格率</w:t>
            </w:r>
          </w:p>
        </w:tc>
        <w:tc>
          <w:tcPr>
            <w:tcW w:w="1083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时效指标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业务培训完成时间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12月之前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成本指标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《衡东政府公报》、《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每日政务资讯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》及《政府工作报告》编印费用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调研工作经费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5万元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业务培训费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≤1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效益指标</w:t>
            </w:r>
          </w:p>
        </w:tc>
        <w:tc>
          <w:tcPr>
            <w:tcW w:w="10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响指标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调研成果利用率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12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领导满意度</w:t>
            </w:r>
          </w:p>
        </w:tc>
        <w:tc>
          <w:tcPr>
            <w:tcW w:w="108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历史标准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:侯海伦      联系电话:5225132     单位负责人签字:</w:t>
      </w:r>
    </w:p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NiZjkxNTk2MTU4ZDJhMzM5MmEwYjNhODRjYTBkOTQifQ=="/>
  </w:docVars>
  <w:rsids>
    <w:rsidRoot w:val="21335E6D"/>
    <w:rsid w:val="0F7D7472"/>
    <w:rsid w:val="1558347F"/>
    <w:rsid w:val="1CD07627"/>
    <w:rsid w:val="21335E6D"/>
    <w:rsid w:val="237C65A0"/>
    <w:rsid w:val="293744E6"/>
    <w:rsid w:val="2A036347"/>
    <w:rsid w:val="2EE0739D"/>
    <w:rsid w:val="2EF15D55"/>
    <w:rsid w:val="2F201A32"/>
    <w:rsid w:val="34863EC8"/>
    <w:rsid w:val="36E26FE7"/>
    <w:rsid w:val="3C68593C"/>
    <w:rsid w:val="498428D2"/>
    <w:rsid w:val="4AEB2C10"/>
    <w:rsid w:val="6C75598F"/>
    <w:rsid w:val="6E5542CD"/>
    <w:rsid w:val="6FEC3E5D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569</Words>
  <Characters>603</Characters>
  <Lines>0</Lines>
  <Paragraphs>0</Paragraphs>
  <TotalTime>3</TotalTime>
  <ScaleCrop>false</ScaleCrop>
  <LinksUpToDate>false</LinksUpToDate>
  <CharactersWithSpaces>645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阿拉丁神灯</cp:lastModifiedBy>
  <cp:lastPrinted>2022-05-20T04:05:00Z</cp:lastPrinted>
  <dcterms:modified xsi:type="dcterms:W3CDTF">2023-03-20T08:38:45Z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11A78FA8F9BA40F9BD1A2551F9F3437F</vt:lpwstr>
  </property>
</Properties>
</file>