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中共衡东县委研究中心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1"/>
                <w:lang w:eastAsia="zh-CN"/>
              </w:rPr>
              <w:t>中共衡东县委研究中心</w:t>
            </w:r>
            <w:r>
              <w:rPr>
                <w:rFonts w:hint="eastAsia" w:ascii="仿宋_GB2312" w:eastAsia="仿宋_GB2312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175.54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175.54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112.54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中共衡东县委研究中心为县委直属正科级公益一类事业单位，主要负责政策研究、材料综合、信息报送、调查研究、对外宣传等工作。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1、</w:t>
            </w:r>
            <w:r>
              <w:rPr>
                <w:rFonts w:ascii="仿宋_GB2312" w:eastAsia="仿宋_GB2312"/>
                <w:kern w:val="0"/>
                <w:szCs w:val="21"/>
              </w:rPr>
              <w:t>为县委决策</w:t>
            </w:r>
            <w:r>
              <w:rPr>
                <w:rFonts w:hint="eastAsia" w:ascii="仿宋_GB2312" w:eastAsia="仿宋_GB2312"/>
                <w:kern w:val="0"/>
                <w:szCs w:val="21"/>
              </w:rPr>
              <w:t>提供</w:t>
            </w:r>
            <w:r>
              <w:rPr>
                <w:rFonts w:ascii="仿宋_GB2312" w:eastAsia="仿宋_GB2312"/>
                <w:kern w:val="0"/>
                <w:szCs w:val="21"/>
              </w:rPr>
              <w:t>参谋服务，组织有关力量起草和修改县委主要领导同志的报告、讲话和其他文稿；起草、参与起草和修改县委的其他重要文稿；提出意见和建议，供县委决策参考，并进行决策后的跟踪调查，</w:t>
            </w:r>
            <w:r>
              <w:rPr>
                <w:rFonts w:hint="eastAsia" w:ascii="仿宋_GB2312" w:eastAsia="仿宋_GB2312"/>
                <w:kern w:val="0"/>
                <w:szCs w:val="21"/>
              </w:rPr>
              <w:t>推动</w:t>
            </w:r>
            <w:r>
              <w:rPr>
                <w:rFonts w:ascii="仿宋_GB2312" w:eastAsia="仿宋_GB2312"/>
                <w:kern w:val="0"/>
                <w:szCs w:val="21"/>
              </w:rPr>
              <w:t>政策落实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，</w:t>
            </w:r>
            <w:r>
              <w:rPr>
                <w:rFonts w:ascii="仿宋_GB2312" w:eastAsia="仿宋_GB2312"/>
                <w:kern w:val="0"/>
                <w:szCs w:val="21"/>
              </w:rPr>
              <w:t>完善决策服务。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2、</w:t>
            </w:r>
            <w:r>
              <w:rPr>
                <w:rFonts w:ascii="仿宋_GB2312" w:eastAsia="仿宋_GB2312"/>
                <w:kern w:val="0"/>
                <w:szCs w:val="21"/>
              </w:rPr>
              <w:t>负责向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中央和</w:t>
            </w:r>
            <w:r>
              <w:rPr>
                <w:rFonts w:ascii="仿宋_GB2312" w:eastAsia="仿宋_GB2312"/>
                <w:kern w:val="0"/>
                <w:szCs w:val="21"/>
              </w:rPr>
              <w:t>省委、市委报送信息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；</w:t>
            </w:r>
            <w:r>
              <w:rPr>
                <w:rFonts w:ascii="仿宋_GB2312" w:eastAsia="仿宋_GB2312"/>
                <w:kern w:val="0"/>
                <w:szCs w:val="21"/>
              </w:rPr>
              <w:t>收集整理国内外、省内外重要信息资料，对相关重要问题进行分析和预测，及时将有关资料和研究结果提供给县委领导参阅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；负责与上级党委信息联络工作</w:t>
            </w:r>
            <w:r>
              <w:rPr>
                <w:rFonts w:ascii="仿宋_GB2312" w:eastAsia="仿宋_GB2312"/>
                <w:kern w:val="0"/>
                <w:szCs w:val="21"/>
              </w:rPr>
              <w:t>。</w:t>
            </w:r>
          </w:p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3、</w:t>
            </w:r>
            <w:r>
              <w:rPr>
                <w:rFonts w:ascii="仿宋_GB2312" w:eastAsia="仿宋_GB2312"/>
                <w:kern w:val="0"/>
                <w:szCs w:val="21"/>
              </w:rPr>
              <w:t>按照县委的要求，</w:t>
            </w:r>
            <w:r>
              <w:rPr>
                <w:rFonts w:hint="eastAsia" w:ascii="仿宋_GB2312" w:eastAsia="仿宋_GB2312"/>
                <w:kern w:val="0"/>
                <w:szCs w:val="21"/>
              </w:rPr>
              <w:t>负责《衡东情况》采写编辑和对外新闻宣传工作；对接市委政研室、市委办秘书科、市委办综调室以及《衡阳通讯》《政研参考》撰稿等相关工作。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4、围绕党的路线方针政策和中央、省委、市委、县委重大决策部署和县委领导指示精神的贯彻执行，组织开展调查研究，为县委科学决策服务。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  <w:t>5、承担县委交办的其他事项。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通过预算执行，保障单位履职、运转。积极推进项目建设，充分发挥管理、服务、协调作用，积极开展调查研究，收集信息提出建议，为县委、县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</w:rPr>
              <w:t>政府科学决策提供参谋服务</w:t>
            </w:r>
            <w:r>
              <w:rPr>
                <w:rFonts w:hint="eastAsia" w:cs="宋体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资料印刷准确率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90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人员经费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≤104.84万元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≤7.7万元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在规定时限内及时完成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深入调查事关衡东经济社会发展的大事要事，人民群众关心关注的问题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≥5件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研究报告成果利用率或转化率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服务单位满意度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金新飞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13575287178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2F05A75"/>
    <w:rsid w:val="071F29B0"/>
    <w:rsid w:val="0B1A381C"/>
    <w:rsid w:val="2BED5333"/>
    <w:rsid w:val="2C7D1F40"/>
    <w:rsid w:val="2C7F6AB0"/>
    <w:rsid w:val="2CD637F5"/>
    <w:rsid w:val="30284B0F"/>
    <w:rsid w:val="3391388D"/>
    <w:rsid w:val="3C0E6083"/>
    <w:rsid w:val="425E48CA"/>
    <w:rsid w:val="48E54635"/>
    <w:rsid w:val="4D047AEC"/>
    <w:rsid w:val="52052A88"/>
    <w:rsid w:val="52F47631"/>
    <w:rsid w:val="54D062C6"/>
    <w:rsid w:val="57993556"/>
    <w:rsid w:val="5C9C2AC0"/>
    <w:rsid w:val="60D9378A"/>
    <w:rsid w:val="61CD3E02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887</Words>
  <Characters>943</Characters>
  <Lines>0</Lines>
  <Paragraphs>0</Paragraphs>
  <TotalTime>0</TotalTime>
  <ScaleCrop>false</ScaleCrop>
  <LinksUpToDate>false</LinksUpToDate>
  <CharactersWithSpaces>1029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2023-04-14T08:05:00Z</cp:lastPrinted>
  <dcterms:modified xsi:type="dcterms:W3CDTF">2023-09-01T03:07:26Z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D021544B57764A2AAC4EE65CD63A2774</vt:lpwstr>
  </property>
</Properties>
</file>