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2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ascii="Arial" w:hAnsi="Arial" w:eastAsia="黑体" w:cs="Arial"/>
          <w:sz w:val="44"/>
          <w:szCs w:val="44"/>
        </w:rPr>
        <w:t>2023</w:t>
      </w:r>
      <w:r>
        <w:rPr>
          <w:rFonts w:hint="eastAsia" w:ascii="黑体" w:hAnsi="黑体" w:eastAsia="黑体" w:cs="黑体"/>
          <w:sz w:val="44"/>
          <w:szCs w:val="44"/>
        </w:rPr>
        <w:t>年度部门整体预算</w:t>
      </w:r>
      <w:r>
        <w:rPr>
          <w:rFonts w:hint="eastAsia" w:ascii="黑体" w:hAnsi="黑体" w:eastAsia="黑体"/>
          <w:sz w:val="44"/>
          <w:szCs w:val="44"/>
        </w:rPr>
        <w:t>支出绩效目标申报表</w:t>
      </w:r>
    </w:p>
    <w:p>
      <w:pPr>
        <w:jc w:val="center"/>
        <w:rPr>
          <w:rFonts w:ascii="黑体" w:hAnsi="黑体" w:eastAsia="黑体"/>
          <w:sz w:val="24"/>
          <w:szCs w:val="24"/>
        </w:rPr>
      </w:pPr>
    </w:p>
    <w:p>
      <w:pPr>
        <w:tabs>
          <w:tab w:val="left" w:pos="6663"/>
        </w:tabs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填报单位：（盖章）</w:t>
      </w:r>
    </w:p>
    <w:tbl>
      <w:tblPr>
        <w:tblStyle w:val="6"/>
        <w:tblW w:w="9552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269"/>
        <w:gridCol w:w="236"/>
        <w:gridCol w:w="615"/>
        <w:gridCol w:w="203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部门名称</w:t>
            </w:r>
          </w:p>
        </w:tc>
        <w:tc>
          <w:tcPr>
            <w:tcW w:w="801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衡东县恒韵花鼓戏演艺有限责任公司</w:t>
            </w:r>
          </w:p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年度预算申请（万元）</w:t>
            </w:r>
          </w:p>
        </w:tc>
        <w:tc>
          <w:tcPr>
            <w:tcW w:w="8010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资金总额：232.05万元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按收入性质分：</w:t>
            </w:r>
          </w:p>
        </w:tc>
        <w:tc>
          <w:tcPr>
            <w:tcW w:w="415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其中：一般公共预算：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其中：基本支出：127.05万元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tabs>
                <w:tab w:val="left" w:pos="6663"/>
              </w:tabs>
              <w:ind w:firstLine="720" w:firstLineChars="3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政府性基金拨款：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tabs>
                <w:tab w:val="left" w:pos="6663"/>
              </w:tabs>
              <w:ind w:firstLine="720" w:firstLineChars="3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项目支出：105万元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纳入专户管理的非税收入拨款：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其他资金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部门职能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职责概述</w:t>
            </w:r>
          </w:p>
        </w:tc>
        <w:tc>
          <w:tcPr>
            <w:tcW w:w="8010" w:type="dxa"/>
            <w:gridSpan w:val="7"/>
            <w:vAlign w:val="center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6663"/>
              </w:tabs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文艺作品创作，演出优秀地方剧目，推广其他相关文化艺术创作及演出，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6663"/>
              </w:tabs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非物质文化遗产整理、加工及保护、艺术创作人才培养；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6663"/>
              </w:tabs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从事学出的策划、组织、联络、制作、租赁、营销等经营活动；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6663"/>
              </w:tabs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承办各类社会性公益活动及商务性会议及庆典活动。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整体绩效目标</w:t>
            </w:r>
          </w:p>
        </w:tc>
        <w:tc>
          <w:tcPr>
            <w:tcW w:w="8010" w:type="dxa"/>
            <w:gridSpan w:val="7"/>
            <w:vAlign w:val="center"/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6663"/>
              </w:tabs>
              <w:ind w:firstLine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通过预算执行，确保本公司工作的正常转，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6663"/>
              </w:tabs>
              <w:ind w:firstLine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“演艺惠民，送戏下乡”全年下乡演出100场；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6663"/>
              </w:tabs>
              <w:ind w:firstLine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创作3至4台大小文艺演出作品；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6663"/>
              </w:tabs>
              <w:ind w:firstLine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演出设备添置和维护经费。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部门整体支出年度绩效指标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三级指标</w:t>
            </w:r>
          </w:p>
        </w:tc>
        <w:tc>
          <w:tcPr>
            <w:tcW w:w="28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本公司财政供养人员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在职22人、退休15人。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演艺惠民，送戏下乡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100场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演出设备添置和维护经费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10件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文艺演出作品创作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4台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专用设备损坏器材更换及时率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公司履职运转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质量指标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在职人员控制率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公用经费控制率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ind w:left="197" w:hanging="196" w:hangingChars="82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专用人才培训完成率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成本指标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人员经费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127.05万元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演艺惠民，送戏下乡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50万元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文艺演出作品创作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40万元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演出设备添置和维护经费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时效指标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及时完成县委、县政府及局领导交办的各项工作任务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免费送戏下乡演出100场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2023年12月份之前完成。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艺术作品创作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2023年10月份之前完成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专用设备购置及维护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当年1至12月份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效益指标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经济效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率指标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保障文艺事业的持续发展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弥补演职人员工资</w:t>
            </w:r>
            <w:r>
              <w:rPr>
                <w:sz w:val="24"/>
                <w:szCs w:val="24"/>
              </w:rPr>
              <w:t>……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35%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社会效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益指标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丰富人民群众文化生活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推动地方戏曲发展与传承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培养高素质专业人才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生态效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益指标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提高本地人文生态环境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tcBorders>
              <w:left w:val="nil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可持续影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响指标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推动传统文化的持续传播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社会公众或服务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对象满意度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爱益群众满意度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</w:p>
        </w:tc>
        <w:tc>
          <w:tcPr>
            <w:tcW w:w="203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</w:p>
        </w:tc>
      </w:tr>
    </w:tbl>
    <w:p>
      <w:pPr>
        <w:tabs>
          <w:tab w:val="left" w:pos="6396"/>
          <w:tab w:val="left" w:pos="6663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 何爱媛联系电话:13974731169</w:t>
      </w:r>
    </w:p>
    <w:p>
      <w:pPr>
        <w:tabs>
          <w:tab w:val="left" w:pos="6396"/>
          <w:tab w:val="left" w:pos="6663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填报日期:2023年3月14日单位负责人签字:</w:t>
      </w:r>
    </w:p>
    <w:p>
      <w:pPr>
        <w:tabs>
          <w:tab w:val="left" w:pos="6663"/>
        </w:tabs>
        <w:rPr>
          <w:sz w:val="24"/>
          <w:szCs w:val="24"/>
        </w:rPr>
      </w:pPr>
    </w:p>
    <w:p>
      <w:pPr>
        <w:tabs>
          <w:tab w:val="left" w:pos="6663"/>
        </w:tabs>
        <w:rPr>
          <w:sz w:val="24"/>
          <w:szCs w:val="24"/>
        </w:rPr>
      </w:pPr>
    </w:p>
    <w:p>
      <w:pPr>
        <w:tabs>
          <w:tab w:val="left" w:pos="6663"/>
        </w:tabs>
        <w:rPr>
          <w:sz w:val="24"/>
          <w:szCs w:val="24"/>
        </w:rPr>
      </w:pPr>
    </w:p>
    <w:sectPr>
      <w:pgSz w:w="11906" w:h="16838"/>
      <w:pgMar w:top="1270" w:right="991" w:bottom="986" w:left="12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4E05F4"/>
    <w:multiLevelType w:val="multilevel"/>
    <w:tmpl w:val="0A4E05F4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A80B9B"/>
    <w:multiLevelType w:val="multilevel"/>
    <w:tmpl w:val="36A80B9B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MwYzgyNWUyNzZjYTk0YzE0Y2U0Yzc1MmE3NTM5NDEifQ=="/>
  </w:docVars>
  <w:rsids>
    <w:rsidRoot w:val="25E26C38"/>
    <w:rsid w:val="00007E8B"/>
    <w:rsid w:val="000134F7"/>
    <w:rsid w:val="00050EF8"/>
    <w:rsid w:val="000927AE"/>
    <w:rsid w:val="000D4BB1"/>
    <w:rsid w:val="00132031"/>
    <w:rsid w:val="001E59BD"/>
    <w:rsid w:val="002057C6"/>
    <w:rsid w:val="00223DC6"/>
    <w:rsid w:val="002B789E"/>
    <w:rsid w:val="003068AC"/>
    <w:rsid w:val="00382593"/>
    <w:rsid w:val="003C4F3C"/>
    <w:rsid w:val="003C76DE"/>
    <w:rsid w:val="004538D1"/>
    <w:rsid w:val="005349F8"/>
    <w:rsid w:val="00586BCB"/>
    <w:rsid w:val="005C01B9"/>
    <w:rsid w:val="005D6221"/>
    <w:rsid w:val="006361F4"/>
    <w:rsid w:val="00673AE3"/>
    <w:rsid w:val="00701AA1"/>
    <w:rsid w:val="007040E0"/>
    <w:rsid w:val="00720223"/>
    <w:rsid w:val="00720295"/>
    <w:rsid w:val="00750BD7"/>
    <w:rsid w:val="00867382"/>
    <w:rsid w:val="008B2E13"/>
    <w:rsid w:val="00915915"/>
    <w:rsid w:val="00A400BD"/>
    <w:rsid w:val="00A670A1"/>
    <w:rsid w:val="00AB7F1A"/>
    <w:rsid w:val="00B009C4"/>
    <w:rsid w:val="00BB78C7"/>
    <w:rsid w:val="00C318EC"/>
    <w:rsid w:val="00C97C08"/>
    <w:rsid w:val="00CC6577"/>
    <w:rsid w:val="00CE6FA8"/>
    <w:rsid w:val="00DF14BB"/>
    <w:rsid w:val="00E15F19"/>
    <w:rsid w:val="00E45857"/>
    <w:rsid w:val="00E45889"/>
    <w:rsid w:val="00E53948"/>
    <w:rsid w:val="00EF6FCA"/>
    <w:rsid w:val="00FE425B"/>
    <w:rsid w:val="076E386F"/>
    <w:rsid w:val="186C16C7"/>
    <w:rsid w:val="25E26C38"/>
    <w:rsid w:val="4DBE5EA9"/>
    <w:rsid w:val="6CBD1E1F"/>
    <w:rsid w:val="6DB76914"/>
    <w:rsid w:val="71BD102D"/>
    <w:rsid w:val="7BF92C58"/>
    <w:rsid w:val="7E5D70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unhideWhenUsed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uiPriority w:val="0"/>
    <w:rPr>
      <w:kern w:val="2"/>
      <w:sz w:val="18"/>
      <w:szCs w:val="18"/>
    </w:rPr>
  </w:style>
  <w:style w:type="character" w:customStyle="1" w:styleId="12">
    <w:name w:val="Intense Reference"/>
    <w:basedOn w:val="7"/>
    <w:qFormat/>
    <w:uiPriority w:val="32"/>
    <w:rPr>
      <w:b/>
      <w:bCs/>
      <w:smallCaps/>
      <w:color w:val="ED7D31" w:themeColor="accent2"/>
      <w:spacing w:val="5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160</Words>
  <Characters>914</Characters>
  <Lines>7</Lines>
  <Paragraphs>2</Paragraphs>
  <TotalTime>0</TotalTime>
  <ScaleCrop>false</ScaleCrop>
  <LinksUpToDate>false</LinksUpToDate>
  <CharactersWithSpaces>1072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2023-04-23T09:15:00Z</dcterms:created>
  <dc:creator>Administrator</dc:creator>
  <cp:lastModifiedBy>jiao</cp:lastModifiedBy>
  <cp:lastPrinted>2022-05-19T09:36:00Z</cp:lastPrinted>
  <dcterms:modified xsi:type="dcterms:W3CDTF">2023-09-01T03:14:09Z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7089030D5D65482C9F26FA8A8647C485</vt:lpwstr>
  </property>
</Properties>
</file>