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rial" w:hAnsi="Arial" w:eastAsia="黑体" w:cs="Arial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2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544"/>
        <w:gridCol w:w="476"/>
        <w:gridCol w:w="535"/>
        <w:gridCol w:w="2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项目支出</w:t>
            </w:r>
            <w:r>
              <w:rPr>
                <w:rFonts w:hint="default" w:ascii="Arial" w:hAnsi="Arial" w:cs="Arial"/>
                <w:sz w:val="20"/>
                <w:szCs w:val="20"/>
              </w:rPr>
              <w:t>名称</w:t>
            </w:r>
          </w:p>
        </w:tc>
        <w:tc>
          <w:tcPr>
            <w:tcW w:w="2554" w:type="dxa"/>
            <w:gridSpan w:val="4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“村村响”设备电费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、滨江广场LED屏及杨山电视塔亮化设施维修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预算部门</w:t>
            </w:r>
          </w:p>
        </w:tc>
        <w:tc>
          <w:tcPr>
            <w:tcW w:w="3508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县财政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2035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该项目支出上级资金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项目支出实施期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年1至1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实施期绩效目标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保障村村响设备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电费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开支；保障滨江广场LED屏及杨山电视塔亮化设施维修费用。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本年度绩效目标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保障村村响设备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202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年8月至202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年7月电费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开支，保障2023年度滨江广场LED屏及杨山电视塔亮化设施维修。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本年度绩效指标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一级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二级指标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三级指标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指标值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及单位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产出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</w:p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数量指标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村村响设备电力供给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乡镇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17个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left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滨江广场LED、</w:t>
            </w:r>
          </w:p>
          <w:p>
            <w:pPr>
              <w:jc w:val="left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杨山电视塔亮化设施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2块、</w:t>
            </w:r>
          </w:p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1套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  <w:bookmarkStart w:id="0" w:name="OLE_LINK1" w:colFirst="2" w:colLast="5"/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质量指标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村村响广播运转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予以保障</w:t>
            </w:r>
          </w:p>
        </w:tc>
        <w:tc>
          <w:tcPr>
            <w:tcW w:w="2497" w:type="dxa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left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滨江广场LED播放节目、</w:t>
            </w:r>
          </w:p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杨山电视塔亮化设施运转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予以保障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时效指标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村村响广播运转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全年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both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滨江广场LED播放节目、</w:t>
            </w:r>
          </w:p>
          <w:p>
            <w:pPr>
              <w:jc w:val="left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杨山电视塔亮化设施运转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全年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jc w:val="left"/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“村村响”设备电费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14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万元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5"/>
                <w:szCs w:val="15"/>
                <w:lang w:val="en-US" w:eastAsia="zh-CN"/>
              </w:rPr>
              <w:t>滨江广场LED及杨山电视塔亮化设施维修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7万元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效益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社会效</w:t>
            </w:r>
          </w:p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益指标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jc w:val="left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及时播发防汛抗洪、地质灾害、森林防火、重大疫情等应急预警信息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2"/>
                <w:sz w:val="20"/>
                <w:szCs w:val="20"/>
                <w:lang w:val="en-US" w:eastAsia="zh-CN" w:bidi="ar-SA"/>
              </w:rPr>
              <w:t>持续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丰富全县人民精神文化生活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kern w:val="2"/>
                <w:sz w:val="20"/>
                <w:szCs w:val="20"/>
                <w:lang w:val="en-US" w:eastAsia="zh-CN" w:bidi="ar-SA"/>
              </w:rPr>
              <w:t>持续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1" w:name="OLE_LINK2" w:colFirst="2" w:colLast="5"/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社会公众或服务对象满意度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jc w:val="left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人民群众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  </w:t>
            </w:r>
          </w:p>
          <w:p>
            <w:pPr>
              <w:jc w:val="left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满意度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≧90%　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≧90%　</w:t>
            </w:r>
          </w:p>
        </w:tc>
      </w:tr>
      <w:bookmarkEnd w:id="1"/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  毛志宏    填报日期:2023年3月16日    联系电话: 15116866033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单位负责人签字: 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bookmarkStart w:id="2" w:name="_GoBack"/>
      <w:bookmarkEnd w:id="2"/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2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391"/>
        <w:gridCol w:w="629"/>
        <w:gridCol w:w="535"/>
        <w:gridCol w:w="2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项目支出</w:t>
            </w:r>
            <w:r>
              <w:rPr>
                <w:rFonts w:hint="default" w:ascii="Arial" w:hAnsi="Arial" w:cs="Arial"/>
                <w:sz w:val="20"/>
                <w:szCs w:val="20"/>
              </w:rPr>
              <w:t>名称</w:t>
            </w:r>
          </w:p>
        </w:tc>
        <w:tc>
          <w:tcPr>
            <w:tcW w:w="2554" w:type="dxa"/>
            <w:gridSpan w:val="4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农村广播村村响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运行维护经费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预算部门</w:t>
            </w:r>
          </w:p>
        </w:tc>
        <w:tc>
          <w:tcPr>
            <w:tcW w:w="366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县财政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2035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该项目支出上级资金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项目支出实施期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年1至1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实施期绩效目标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形成县、乡、村三级负责、上下联动、齐抓共管的长效机制，确保“村村响”优质响、长期响、安全响。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本年度绩效目标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实现县、乡镇、村“三级可控、三级插播、上级优先、应急优先”和实时转播各级广播节目，覆盖衡东全部农村地区。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本年度绩效指标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一级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二级指标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三级指标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指标值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及单位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产出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</w:p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数量指标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乡镇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17个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村接收点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1526个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质量指标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小广播发挥大作用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开办栏目</w:t>
            </w:r>
          </w:p>
        </w:tc>
        <w:tc>
          <w:tcPr>
            <w:tcW w:w="2497" w:type="dxa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时效指标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“村村响”优质响、长期响、安全响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全年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农村广播村村响运行维护经费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54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万元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效益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社会效</w:t>
            </w:r>
          </w:p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益指标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及时播发防汛抗洪、地质灾害、森林防火、重大疫情等应急预警信息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2"/>
                <w:sz w:val="20"/>
                <w:szCs w:val="20"/>
                <w:lang w:val="en-US" w:eastAsia="zh-CN" w:bidi="ar-SA"/>
              </w:rPr>
              <w:t>持续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社会公众或服务对象满意度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人民群众满意度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≧90%　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≧90%　</w:t>
            </w: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  毛志宏    填报日期:2023年3月16日    联系电话: 15116866033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 </w:t>
      </w:r>
    </w:p>
    <w:p>
      <w:pPr>
        <w:tabs>
          <w:tab w:val="left" w:pos="6396"/>
        </w:tabs>
        <w:rPr>
          <w:rFonts w:hint="eastAsia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单位负责人签字:  </w:t>
      </w:r>
    </w:p>
    <w:sectPr>
      <w:pgSz w:w="11906" w:h="16838"/>
      <w:pgMar w:top="1157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N2Y3N2Y1YTYxMDVlMWIyZmFlYjBjODFkNWY2MTQifQ=="/>
  </w:docVars>
  <w:rsids>
    <w:rsidRoot w:val="21335E6D"/>
    <w:rsid w:val="08BB678F"/>
    <w:rsid w:val="0DD177DC"/>
    <w:rsid w:val="14072466"/>
    <w:rsid w:val="1B790E81"/>
    <w:rsid w:val="21335E6D"/>
    <w:rsid w:val="293A55CD"/>
    <w:rsid w:val="2F1D5519"/>
    <w:rsid w:val="33E33390"/>
    <w:rsid w:val="343819DA"/>
    <w:rsid w:val="34884716"/>
    <w:rsid w:val="3B812038"/>
    <w:rsid w:val="424F4B7B"/>
    <w:rsid w:val="44674333"/>
    <w:rsid w:val="495426F8"/>
    <w:rsid w:val="498428D2"/>
    <w:rsid w:val="500E415E"/>
    <w:rsid w:val="5E8C441B"/>
    <w:rsid w:val="620E1658"/>
    <w:rsid w:val="69B846BE"/>
    <w:rsid w:val="6AB52009"/>
    <w:rsid w:val="714F0503"/>
    <w:rsid w:val="73567CA3"/>
    <w:rsid w:val="74947058"/>
    <w:rsid w:val="774B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3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21"/>
    <w:basedOn w:val="4"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489</Words>
  <Characters>541</Characters>
  <Lines>0</Lines>
  <Paragraphs>0</Paragraphs>
  <TotalTime>0</TotalTime>
  <ScaleCrop>false</ScaleCrop>
  <LinksUpToDate>false</LinksUpToDate>
  <CharactersWithSpaces>617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Lenovo</cp:lastModifiedBy>
  <cp:lastPrinted>2022-05-18T10:38:00Z</cp:lastPrinted>
  <dcterms:modified xsi:type="dcterms:W3CDTF">2023-04-23T02:58:02Z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8AE5304B4CED4430BB3674D00A1EFF5C</vt:lpwstr>
  </property>
</Properties>
</file>