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4998" w:type="pct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6"/>
        <w:gridCol w:w="974"/>
        <w:gridCol w:w="969"/>
        <w:gridCol w:w="1096"/>
        <w:gridCol w:w="920"/>
        <w:gridCol w:w="4074"/>
        <w:gridCol w:w="36"/>
        <w:gridCol w:w="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732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  <w:t>2023年度部门整体支出预算绩效目标申报表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</w:t>
            </w:r>
          </w:p>
        </w:tc>
        <w:tc>
          <w:tcPr>
            <w:tcW w:w="152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单位：万元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41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衡东县第一中学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2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41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资金总额：5703.91</w:t>
            </w:r>
          </w:p>
        </w:tc>
        <w:tc>
          <w:tcPr>
            <w:tcW w:w="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按收入性质分：5703.91</w:t>
            </w:r>
          </w:p>
        </w:tc>
        <w:tc>
          <w:tcPr>
            <w:tcW w:w="25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按支出性质分：5703.91</w:t>
            </w:r>
          </w:p>
        </w:tc>
        <w:tc>
          <w:tcPr>
            <w:tcW w:w="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其中：  一般公共预算:4258.51</w:t>
            </w:r>
          </w:p>
        </w:tc>
        <w:tc>
          <w:tcPr>
            <w:tcW w:w="25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其中： 基本支出:5548.51</w:t>
            </w:r>
          </w:p>
        </w:tc>
        <w:tc>
          <w:tcPr>
            <w:tcW w:w="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25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      项目支出：155.4</w:t>
            </w:r>
          </w:p>
        </w:tc>
        <w:tc>
          <w:tcPr>
            <w:tcW w:w="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纳入专户管理的非税收入拨款：1445.40</w:t>
            </w:r>
          </w:p>
        </w:tc>
        <w:tc>
          <w:tcPr>
            <w:tcW w:w="25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      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            其他资金：</w:t>
            </w:r>
          </w:p>
        </w:tc>
        <w:tc>
          <w:tcPr>
            <w:tcW w:w="25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部门职能职责  概述</w:t>
            </w:r>
          </w:p>
        </w:tc>
        <w:tc>
          <w:tcPr>
            <w:tcW w:w="4110" w:type="pct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.贯彻落实上级关于教育教学工作等法律、法规文件精神；2.全面促进高中教育的发展。3.负责教育信息的基本统计与分析；4.职责范围内归口管理本校教育经费统计及其教职工待遇核发等；5完成县政府及上级主管部门交办的其他任务。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pct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</w:trPr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41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目标1：保证教育教学活动正常开展，保证学校正常运转。                                                                                          目标2：保障教职工的相关待遇，包括遗属的基本生活。                                                        目标3：推进高中教育发展。                                                                                           目标4：保障校园安全，提升教师队伍素质。                                                                  目标5：完成相关教育教学延伸性服务工作。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2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部门整体支出 年度绩效指标</w:t>
            </w:r>
          </w:p>
        </w:tc>
        <w:tc>
          <w:tcPr>
            <w:tcW w:w="4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4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496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财政供养人员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280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人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部门单位履职，单位运转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予以保障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在职人员控制率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≤100%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≤100%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财政供养人员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≦5096.79万元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公用经费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≦607.12万元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单位履职运行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</w:rPr>
              <w:t>按时完成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4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高中教育阶段入学率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满意度指标</w:t>
            </w:r>
          </w:p>
        </w:tc>
        <w:tc>
          <w:tcPr>
            <w:tcW w:w="496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学生满意率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Style w:val="29"/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</w:rPr>
              <w:t>95%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家长满意率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Style w:val="29"/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</w:rPr>
              <w:t>95%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2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教师满意率</w:t>
            </w:r>
          </w:p>
        </w:tc>
        <w:tc>
          <w:tcPr>
            <w:tcW w:w="20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Style w:val="29"/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</w:rPr>
              <w:t>95%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4377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4732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填表人：陈姿红    联系电话：13975483486       填报日期：2023.3.31    单位负责人签字：</w:t>
            </w:r>
          </w:p>
        </w:tc>
        <w:tc>
          <w:tcPr>
            <w:tcW w:w="2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widowControl/>
        <w:suppressLineNumbers w:val="0"/>
        <w:autoSpaceDE w:val="0"/>
        <w:autoSpaceDN/>
        <w:spacing w:line="20" w:lineRule="exac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1440" w:right="1080" w:bottom="1440" w:left="108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00000000"/>
    <w:rsid w:val="0DCC457F"/>
    <w:rsid w:val="779937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13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16">
    <w:name w:val="xl8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7">
    <w:name w:val="xl8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8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9">
    <w:name w:val="font2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20">
    <w:name w:val="xl7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0000"/>
      <w:kern w:val="0"/>
      <w:sz w:val="36"/>
      <w:szCs w:val="36"/>
      <w:lang w:val="en-US" w:eastAsia="zh-CN" w:bidi="ar"/>
    </w:rPr>
  </w:style>
  <w:style w:type="paragraph" w:customStyle="1" w:styleId="2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2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3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4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1"/>
      <w:szCs w:val="21"/>
      <w:lang w:val="en-US" w:eastAsia="zh-CN" w:bidi="ar"/>
    </w:rPr>
  </w:style>
  <w:style w:type="character" w:customStyle="1" w:styleId="25">
    <w:name w:val="10"/>
    <w:basedOn w:val="11"/>
    <w:uiPriority w:val="0"/>
    <w:rPr>
      <w:rFonts w:hint="default" w:ascii="Times New Roman" w:hAnsi="Times New Roman" w:cs="Times New Roman"/>
    </w:rPr>
  </w:style>
  <w:style w:type="paragraph" w:customStyle="1" w:styleId="26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27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28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character" w:customStyle="1" w:styleId="29">
    <w:name w:val="15"/>
    <w:basedOn w:val="11"/>
    <w:uiPriority w:val="0"/>
    <w:rPr>
      <w:rFonts w:hint="eastAsia" w:ascii="宋体" w:hAnsi="宋体" w:eastAsia="宋体" w:cs="宋体"/>
      <w:color w:val="000000"/>
      <w:sz w:val="21"/>
      <w:szCs w:val="21"/>
    </w:rPr>
  </w:style>
  <w:style w:type="paragraph" w:customStyle="1" w:styleId="30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31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32">
    <w:name w:val="xl73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1"/>
      <w:szCs w:val="21"/>
      <w:lang w:val="en-US" w:eastAsia="zh-CN" w:bidi="ar"/>
    </w:rPr>
  </w:style>
  <w:style w:type="paragraph" w:customStyle="1" w:styleId="33">
    <w:name w:val="xl7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4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1"/>
      <w:szCs w:val="21"/>
      <w:lang w:val="en-US" w:eastAsia="zh-CN" w:bidi="ar"/>
    </w:rPr>
  </w:style>
  <w:style w:type="paragraph" w:customStyle="1" w:styleId="35">
    <w:name w:val="xl89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6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37">
    <w:name w:val="font1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38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9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xl8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41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42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customStyle="1" w:styleId="4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44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45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xl69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7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8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49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50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1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2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53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54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56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57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8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1"/>
      <w:szCs w:val="21"/>
      <w:lang w:val="en-US" w:eastAsia="zh-CN" w:bidi="ar"/>
    </w:rPr>
  </w:style>
  <w:style w:type="paragraph" w:customStyle="1" w:styleId="59">
    <w:name w:val="xl9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61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6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3">
    <w:name w:val="xl75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4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65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6">
    <w:name w:val="font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7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8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69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70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71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72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4"/>
      <w:szCs w:val="24"/>
      <w:lang w:val="en-US" w:eastAsia="zh-CN" w:bidi="ar"/>
    </w:rPr>
  </w:style>
  <w:style w:type="paragraph" w:customStyle="1" w:styleId="73">
    <w:name w:val="xl8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default" w:ascii="仿宋_GB2312" w:hAnsi="宋体" w:eastAsia="仿宋_GB2312" w:cs="仿宋_GB2312"/>
      <w:kern w:val="0"/>
      <w:sz w:val="21"/>
      <w:szCs w:val="21"/>
      <w:lang w:val="en-US" w:eastAsia="zh-CN" w:bidi="ar"/>
    </w:rPr>
  </w:style>
  <w:style w:type="paragraph" w:customStyle="1" w:styleId="74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75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6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7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0000"/>
      <w:kern w:val="0"/>
      <w:sz w:val="36"/>
      <w:szCs w:val="36"/>
      <w:lang w:val="en-US" w:eastAsia="zh-CN" w:bidi="ar"/>
    </w:rPr>
  </w:style>
  <w:style w:type="paragraph" w:customStyle="1" w:styleId="79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0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1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82">
    <w:name w:val="font2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83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4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5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8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8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89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90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1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92">
    <w:name w:val="xl8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3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94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95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6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98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0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01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2">
    <w:name w:val="xl87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04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05">
    <w:name w:val="xl7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1"/>
      <w:szCs w:val="21"/>
      <w:lang w:val="en-US" w:eastAsia="zh-CN" w:bidi="ar"/>
    </w:rPr>
  </w:style>
  <w:style w:type="paragraph" w:customStyle="1" w:styleId="106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7">
    <w:name w:val="xl88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0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0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1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2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13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14">
    <w:name w:val="xl83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15">
    <w:name w:val="xl9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16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17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  <w:style w:type="table" w:customStyle="1" w:styleId="118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19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20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2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22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2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24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25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26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7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28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29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30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1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33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34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35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36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37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3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39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40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42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43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44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5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6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47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48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49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2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3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4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5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56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58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9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60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61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2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63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6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554</Words>
  <Characters>649</Characters>
  <Lines>1</Lines>
  <Paragraphs>1</Paragraphs>
  <TotalTime>0</TotalTime>
  <ScaleCrop>false</ScaleCrop>
  <LinksUpToDate>false</LinksUpToDate>
  <CharactersWithSpaces>1009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2023-04-27T00:08:00Z</dcterms:created>
  <dc:creator>LENOVO</dc:creator>
  <cp:lastModifiedBy>WPS_1563496432</cp:lastModifiedBy>
  <dcterms:modified xsi:type="dcterms:W3CDTF">2023-05-06T02:11:27Z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A2AE51CE91AF448492879342536AD3E9_13</vt:lpwstr>
  </property>
</Properties>
</file>