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b/>
          <w:bCs/>
          <w:sz w:val="24"/>
          <w:szCs w:val="24"/>
          <w:lang w:val="en-US" w:eastAsia="zh-CN"/>
        </w:rPr>
      </w:pPr>
      <w:r>
        <w:rPr>
          <w:rFonts w:hint="eastAsia" w:ascii="楷体" w:hAnsi="楷体" w:eastAsia="楷体" w:cs="楷体"/>
          <w:b/>
          <w:bCs/>
          <w:sz w:val="24"/>
          <w:szCs w:val="24"/>
          <w:lang w:val="en-US" w:eastAsia="zh-CN"/>
        </w:rPr>
        <w:t>附件1：</w:t>
      </w:r>
    </w:p>
    <w:p/>
    <w:p>
      <w:pPr>
        <w:keepNext w:val="0"/>
        <w:keepLines w:val="0"/>
        <w:pageBreakBefore w:val="0"/>
        <w:widowControl/>
        <w:kinsoku w:val="0"/>
        <w:wordWrap/>
        <w:overflowPunct/>
        <w:topLinePunct w:val="0"/>
        <w:autoSpaceDE w:val="0"/>
        <w:autoSpaceDN w:val="0"/>
        <w:bidi w:val="0"/>
        <w:adjustRightInd w:val="0"/>
        <w:snapToGrid w:val="0"/>
        <w:spacing w:before="240" w:after="240" w:line="240" w:lineRule="exact"/>
        <w:jc w:val="center"/>
        <w:textAlignment w:val="baseline"/>
        <w:rPr>
          <w:rFonts w:hint="eastAsia" w:ascii="黑体" w:hAnsi="黑体" w:eastAsia="黑体" w:cs="黑体"/>
          <w:b/>
          <w:bCs w:val="0"/>
          <w:spacing w:val="-20"/>
          <w:kern w:val="0"/>
          <w:sz w:val="44"/>
          <w:szCs w:val="44"/>
        </w:rPr>
      </w:pPr>
      <w:r>
        <w:rPr>
          <w:rFonts w:hint="eastAsia" w:ascii="黑体" w:hAnsi="黑体" w:eastAsia="黑体" w:cs="黑体"/>
          <w:b/>
          <w:bCs w:val="0"/>
          <w:spacing w:val="-20"/>
          <w:kern w:val="0"/>
          <w:sz w:val="44"/>
          <w:szCs w:val="44"/>
          <w:lang w:val="en-US" w:eastAsia="zh-CN"/>
        </w:rPr>
        <w:t>2023</w:t>
      </w:r>
      <w:r>
        <w:rPr>
          <w:rFonts w:hint="eastAsia" w:ascii="黑体" w:hAnsi="黑体" w:eastAsia="黑体" w:cs="黑体"/>
          <w:b/>
          <w:bCs w:val="0"/>
          <w:spacing w:val="-20"/>
          <w:kern w:val="0"/>
          <w:sz w:val="44"/>
          <w:szCs w:val="44"/>
        </w:rPr>
        <w:t>年</w:t>
      </w:r>
      <w:r>
        <w:rPr>
          <w:rFonts w:hint="eastAsia" w:ascii="黑体" w:hAnsi="黑体" w:eastAsia="黑体" w:cs="黑体"/>
          <w:b/>
          <w:bCs w:val="0"/>
          <w:spacing w:val="-20"/>
          <w:kern w:val="0"/>
          <w:sz w:val="44"/>
          <w:szCs w:val="44"/>
          <w:lang w:val="en-US" w:eastAsia="zh-CN"/>
        </w:rPr>
        <w:t>度</w:t>
      </w:r>
      <w:r>
        <w:rPr>
          <w:rFonts w:hint="eastAsia" w:ascii="黑体" w:hAnsi="黑体" w:eastAsia="黑体" w:cs="黑体"/>
          <w:b/>
          <w:bCs w:val="0"/>
          <w:spacing w:val="-20"/>
          <w:kern w:val="0"/>
          <w:sz w:val="44"/>
          <w:szCs w:val="44"/>
        </w:rPr>
        <w:t>部门整体支出</w:t>
      </w:r>
      <w:r>
        <w:rPr>
          <w:rFonts w:hint="eastAsia" w:ascii="黑体" w:hAnsi="黑体" w:eastAsia="黑体" w:cs="黑体"/>
          <w:b/>
          <w:bCs w:val="0"/>
          <w:spacing w:val="-20"/>
          <w:kern w:val="0"/>
          <w:sz w:val="44"/>
          <w:szCs w:val="44"/>
          <w:lang w:val="en-US" w:eastAsia="zh-CN"/>
        </w:rPr>
        <w:t>预算</w:t>
      </w:r>
      <w:r>
        <w:rPr>
          <w:rFonts w:hint="eastAsia" w:ascii="黑体" w:hAnsi="黑体" w:eastAsia="黑体" w:cs="黑体"/>
          <w:b/>
          <w:bCs w:val="0"/>
          <w:spacing w:val="-20"/>
          <w:kern w:val="0"/>
          <w:sz w:val="44"/>
          <w:szCs w:val="44"/>
        </w:rPr>
        <w:t>绩效目标</w:t>
      </w:r>
      <w:r>
        <w:rPr>
          <w:rFonts w:hint="eastAsia" w:ascii="黑体" w:hAnsi="黑体" w:eastAsia="黑体" w:cs="黑体"/>
          <w:b/>
          <w:bCs w:val="0"/>
          <w:spacing w:val="-20"/>
          <w:kern w:val="0"/>
          <w:sz w:val="44"/>
          <w:szCs w:val="44"/>
          <w:lang w:val="en-US" w:eastAsia="zh-CN"/>
        </w:rPr>
        <w:t>申报</w:t>
      </w:r>
      <w:r>
        <w:rPr>
          <w:rFonts w:hint="eastAsia" w:ascii="黑体" w:hAnsi="黑体" w:eastAsia="黑体" w:cs="黑体"/>
          <w:b/>
          <w:bCs w:val="0"/>
          <w:spacing w:val="-20"/>
          <w:kern w:val="0"/>
          <w:sz w:val="44"/>
          <w:szCs w:val="44"/>
        </w:rPr>
        <w:t>表</w:t>
      </w:r>
    </w:p>
    <w:p>
      <w:pPr>
        <w:keepNext w:val="0"/>
        <w:keepLines w:val="0"/>
        <w:pageBreakBefore w:val="0"/>
        <w:widowControl/>
        <w:tabs>
          <w:tab w:val="left" w:pos="2593"/>
        </w:tabs>
        <w:kinsoku w:val="0"/>
        <w:wordWrap/>
        <w:overflowPunct/>
        <w:topLinePunct w:val="0"/>
        <w:autoSpaceDE w:val="0"/>
        <w:autoSpaceDN w:val="0"/>
        <w:bidi w:val="0"/>
        <w:adjustRightInd w:val="0"/>
        <w:snapToGrid w:val="0"/>
        <w:spacing w:line="240" w:lineRule="exact"/>
        <w:jc w:val="left"/>
        <w:textAlignment w:val="baseline"/>
        <w:rPr>
          <w:rFonts w:hint="eastAsia" w:ascii="仿宋_GB2312" w:eastAsia="仿宋_GB2312"/>
          <w:b/>
          <w:bCs/>
          <w:kern w:val="0"/>
          <w:szCs w:val="21"/>
          <w:lang w:val="en-US" w:eastAsia="zh-CN"/>
        </w:rPr>
      </w:pPr>
      <w:r>
        <w:rPr>
          <w:rFonts w:hint="eastAsia" w:ascii="仿宋_GB2312" w:eastAsia="仿宋_GB2312"/>
          <w:b/>
          <w:bCs/>
          <w:kern w:val="0"/>
          <w:sz w:val="24"/>
          <w:szCs w:val="21"/>
        </w:rPr>
        <w:t>填报单位：（盖章）</w:t>
      </w:r>
      <w:r>
        <w:rPr>
          <w:rFonts w:hint="eastAsia" w:ascii="仿宋_GB2312" w:eastAsia="仿宋_GB2312"/>
          <w:b/>
          <w:bCs/>
          <w:kern w:val="0"/>
          <w:szCs w:val="21"/>
        </w:rPr>
        <w:tab/>
      </w:r>
      <w:r>
        <w:rPr>
          <w:rFonts w:hint="eastAsia" w:ascii="仿宋_GB2312" w:eastAsia="仿宋_GB2312"/>
          <w:b/>
          <w:bCs/>
          <w:kern w:val="0"/>
          <w:szCs w:val="21"/>
          <w:lang w:val="en-US" w:eastAsia="zh-CN"/>
        </w:rPr>
        <w:t xml:space="preserve">                                        单位：万元    </w:t>
      </w:r>
    </w:p>
    <w:tbl>
      <w:tblPr>
        <w:tblStyle w:val="5"/>
        <w:tblpPr w:leftFromText="180" w:rightFromText="180" w:vertAnchor="page" w:horzAnchor="page" w:tblpX="1450" w:tblpY="3140"/>
        <w:tblOverlap w:val="never"/>
        <w:tblW w:w="94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1130"/>
        <w:gridCol w:w="1581"/>
        <w:gridCol w:w="1361"/>
        <w:gridCol w:w="1457"/>
        <w:gridCol w:w="2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6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r>
              <w:rPr>
                <w:rFonts w:hint="eastAsia" w:ascii="宋体" w:hAnsi="宋体" w:eastAsia="宋体" w:cs="宋体"/>
                <w:b/>
                <w:bCs/>
                <w:kern w:val="0"/>
                <w:sz w:val="21"/>
                <w:szCs w:val="21"/>
              </w:rPr>
              <w:t>部门名称</w:t>
            </w:r>
          </w:p>
        </w:tc>
        <w:tc>
          <w:tcPr>
            <w:tcW w:w="7820"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r>
              <w:rPr>
                <w:rFonts w:hint="eastAsia" w:ascii="宋体" w:hAnsi="宋体" w:eastAsia="宋体" w:cs="宋体"/>
                <w:sz w:val="21"/>
                <w:szCs w:val="21"/>
                <w:lang w:val="en-US" w:eastAsia="zh-CN"/>
              </w:rPr>
              <w:t>衡东县发展和改革局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39"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r>
              <w:rPr>
                <w:rFonts w:hint="eastAsia" w:ascii="宋体" w:hAnsi="宋体" w:eastAsia="宋体" w:cs="宋体"/>
                <w:b/>
                <w:bCs/>
                <w:kern w:val="0"/>
                <w:sz w:val="21"/>
                <w:szCs w:val="21"/>
              </w:rPr>
              <w:t>年度预算申请</w:t>
            </w:r>
            <w:r>
              <w:rPr>
                <w:rFonts w:hint="eastAsia" w:ascii="宋体" w:hAnsi="宋体" w:eastAsia="宋体" w:cs="宋体"/>
                <w:b/>
                <w:bCs/>
                <w:kern w:val="0"/>
                <w:sz w:val="21"/>
                <w:szCs w:val="21"/>
              </w:rPr>
              <w:br w:type="textWrapping"/>
            </w:r>
            <w:r>
              <w:rPr>
                <w:rFonts w:hint="eastAsia" w:ascii="宋体" w:hAnsi="宋体" w:eastAsia="宋体" w:cs="宋体"/>
                <w:b/>
                <w:bCs/>
                <w:kern w:val="0"/>
                <w:sz w:val="21"/>
                <w:szCs w:val="21"/>
              </w:rPr>
              <w:t>（万元）</w:t>
            </w:r>
          </w:p>
        </w:tc>
        <w:tc>
          <w:tcPr>
            <w:tcW w:w="7820"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宋体" w:hAnsi="宋体" w:eastAsia="宋体" w:cs="宋体"/>
                <w:kern w:val="0"/>
                <w:sz w:val="21"/>
                <w:szCs w:val="21"/>
                <w:lang w:val="en-US" w:eastAsia="zh-CN"/>
              </w:rPr>
            </w:pPr>
            <w:r>
              <w:rPr>
                <w:rFonts w:hint="eastAsia" w:ascii="宋体" w:hAnsi="宋体" w:eastAsia="宋体" w:cs="宋体"/>
                <w:b/>
                <w:bCs/>
                <w:kern w:val="0"/>
                <w:sz w:val="21"/>
                <w:szCs w:val="21"/>
              </w:rPr>
              <w:t>资金总额：</w:t>
            </w:r>
            <w:r>
              <w:rPr>
                <w:rFonts w:hint="eastAsia" w:ascii="宋体" w:hAnsi="宋体" w:eastAsia="宋体" w:cs="宋体"/>
                <w:b/>
                <w:bCs/>
                <w:kern w:val="0"/>
                <w:sz w:val="21"/>
                <w:szCs w:val="21"/>
                <w:lang w:val="en-US" w:eastAsia="zh-CN"/>
              </w:rPr>
              <w:t>1204.72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p>
        </w:tc>
        <w:tc>
          <w:tcPr>
            <w:tcW w:w="4072"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宋体" w:hAnsi="宋体" w:eastAsia="宋体" w:cs="宋体"/>
                <w:b/>
                <w:bCs/>
                <w:kern w:val="0"/>
                <w:sz w:val="21"/>
                <w:szCs w:val="21"/>
                <w:lang w:val="en-US" w:eastAsia="zh-CN"/>
              </w:rPr>
            </w:pPr>
            <w:r>
              <w:rPr>
                <w:rFonts w:hint="eastAsia" w:ascii="宋体" w:hAnsi="宋体" w:eastAsia="宋体" w:cs="宋体"/>
                <w:b/>
                <w:bCs/>
                <w:kern w:val="0"/>
                <w:sz w:val="21"/>
                <w:szCs w:val="21"/>
              </w:rPr>
              <w:t>按收入性质分：</w:t>
            </w:r>
            <w:r>
              <w:rPr>
                <w:rFonts w:hint="eastAsia" w:ascii="宋体" w:hAnsi="宋体" w:eastAsia="宋体" w:cs="宋体"/>
                <w:b/>
                <w:bCs/>
                <w:kern w:val="0"/>
                <w:sz w:val="21"/>
                <w:szCs w:val="21"/>
                <w:lang w:val="en-US" w:eastAsia="zh-CN"/>
              </w:rPr>
              <w:t>1204.72</w:t>
            </w:r>
          </w:p>
        </w:tc>
        <w:tc>
          <w:tcPr>
            <w:tcW w:w="374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宋体" w:hAnsi="宋体" w:eastAsia="宋体" w:cs="宋体"/>
                <w:b/>
                <w:bCs/>
                <w:kern w:val="0"/>
                <w:sz w:val="21"/>
                <w:szCs w:val="21"/>
                <w:lang w:val="en-US" w:eastAsia="zh-CN"/>
              </w:rPr>
            </w:pPr>
            <w:r>
              <w:rPr>
                <w:rFonts w:hint="eastAsia" w:ascii="宋体" w:hAnsi="宋体" w:eastAsia="宋体" w:cs="宋体"/>
                <w:b/>
                <w:bCs/>
                <w:kern w:val="0"/>
                <w:sz w:val="21"/>
                <w:szCs w:val="21"/>
              </w:rPr>
              <w:t>按支出性质分：</w:t>
            </w:r>
            <w:r>
              <w:rPr>
                <w:rFonts w:hint="eastAsia" w:ascii="宋体" w:hAnsi="宋体" w:eastAsia="宋体" w:cs="宋体"/>
                <w:b/>
                <w:bCs/>
                <w:kern w:val="0"/>
                <w:sz w:val="21"/>
                <w:szCs w:val="21"/>
                <w:lang w:val="en-US" w:eastAsia="zh-CN"/>
              </w:rPr>
              <w:t>1204.72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p>
        </w:tc>
        <w:tc>
          <w:tcPr>
            <w:tcW w:w="4072"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宋体" w:hAnsi="宋体" w:eastAsia="宋体" w:cs="宋体"/>
                <w:kern w:val="0"/>
                <w:sz w:val="21"/>
                <w:szCs w:val="21"/>
                <w:lang w:val="en-US" w:eastAsia="zh-CN"/>
              </w:rPr>
            </w:pPr>
            <w:r>
              <w:rPr>
                <w:rFonts w:hint="eastAsia" w:ascii="宋体" w:hAnsi="宋体" w:eastAsia="宋体" w:cs="宋体"/>
                <w:kern w:val="0"/>
                <w:sz w:val="21"/>
                <w:szCs w:val="21"/>
              </w:rPr>
              <w:t>其中： 一般公共预算：</w:t>
            </w:r>
            <w:r>
              <w:rPr>
                <w:rFonts w:hint="eastAsia" w:ascii="宋体" w:hAnsi="宋体" w:eastAsia="宋体" w:cs="宋体"/>
                <w:kern w:val="0"/>
                <w:sz w:val="21"/>
                <w:szCs w:val="21"/>
                <w:lang w:val="en-US" w:eastAsia="zh-CN"/>
              </w:rPr>
              <w:t>1180.72</w:t>
            </w:r>
          </w:p>
        </w:tc>
        <w:tc>
          <w:tcPr>
            <w:tcW w:w="374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宋体" w:hAnsi="宋体" w:eastAsia="宋体" w:cs="宋体"/>
                <w:kern w:val="0"/>
                <w:sz w:val="21"/>
                <w:szCs w:val="21"/>
                <w:lang w:val="en-US" w:eastAsia="zh-CN"/>
              </w:rPr>
            </w:pPr>
            <w:r>
              <w:rPr>
                <w:rFonts w:hint="eastAsia" w:ascii="宋体" w:hAnsi="宋体" w:eastAsia="宋体" w:cs="宋体"/>
                <w:kern w:val="0"/>
                <w:sz w:val="21"/>
                <w:szCs w:val="21"/>
              </w:rPr>
              <w:t>其中： 基本支出：</w:t>
            </w:r>
            <w:r>
              <w:rPr>
                <w:rFonts w:hint="eastAsia" w:ascii="宋体" w:hAnsi="宋体" w:eastAsia="宋体" w:cs="宋体"/>
                <w:kern w:val="0"/>
                <w:sz w:val="21"/>
                <w:szCs w:val="21"/>
                <w:lang w:val="en-US" w:eastAsia="zh-CN"/>
              </w:rPr>
              <w:t>616.15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p>
        </w:tc>
        <w:tc>
          <w:tcPr>
            <w:tcW w:w="4072"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 xml:space="preserve">       政府性基金拨款：</w:t>
            </w:r>
            <w:bookmarkStart w:id="0" w:name="_GoBack"/>
            <w:bookmarkEnd w:id="0"/>
          </w:p>
        </w:tc>
        <w:tc>
          <w:tcPr>
            <w:tcW w:w="374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宋体" w:hAnsi="宋体" w:eastAsia="宋体" w:cs="宋体"/>
                <w:kern w:val="0"/>
                <w:sz w:val="21"/>
                <w:szCs w:val="21"/>
                <w:lang w:val="en-US" w:eastAsia="zh-CN"/>
              </w:rPr>
            </w:pPr>
            <w:r>
              <w:rPr>
                <w:rFonts w:hint="eastAsia" w:ascii="宋体" w:hAnsi="宋体" w:eastAsia="宋体" w:cs="宋体"/>
                <w:kern w:val="0"/>
                <w:sz w:val="21"/>
                <w:szCs w:val="21"/>
              </w:rPr>
              <w:t xml:space="preserve">       项目支出：</w:t>
            </w:r>
            <w:r>
              <w:rPr>
                <w:rFonts w:hint="eastAsia" w:ascii="宋体" w:hAnsi="宋体" w:eastAsia="宋体" w:cs="宋体"/>
                <w:kern w:val="0"/>
                <w:sz w:val="21"/>
                <w:szCs w:val="21"/>
                <w:lang w:val="en-US" w:eastAsia="zh-CN"/>
              </w:rPr>
              <w:t>588.57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p>
        </w:tc>
        <w:tc>
          <w:tcPr>
            <w:tcW w:w="4072"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default" w:ascii="宋体" w:hAnsi="宋体" w:eastAsia="宋体" w:cs="宋体"/>
                <w:kern w:val="0"/>
                <w:sz w:val="21"/>
                <w:szCs w:val="21"/>
                <w:lang w:val="en-US" w:eastAsia="zh-CN"/>
              </w:rPr>
            </w:pPr>
            <w:r>
              <w:rPr>
                <w:rFonts w:hint="eastAsia" w:ascii="宋体" w:hAnsi="宋体" w:eastAsia="宋体" w:cs="宋体"/>
                <w:kern w:val="0"/>
                <w:sz w:val="21"/>
                <w:szCs w:val="21"/>
              </w:rPr>
              <w:t>纳入专户管理的非税收入拨款：</w:t>
            </w:r>
            <w:r>
              <w:rPr>
                <w:rFonts w:hint="eastAsia" w:ascii="宋体" w:hAnsi="宋体" w:eastAsia="宋体" w:cs="宋体"/>
                <w:kern w:val="0"/>
                <w:sz w:val="21"/>
                <w:szCs w:val="21"/>
                <w:lang w:val="en-US" w:eastAsia="zh-CN"/>
              </w:rPr>
              <w:t>24</w:t>
            </w:r>
          </w:p>
        </w:tc>
        <w:tc>
          <w:tcPr>
            <w:tcW w:w="374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p>
        </w:tc>
        <w:tc>
          <w:tcPr>
            <w:tcW w:w="4072" w:type="dxa"/>
            <w:gridSpan w:val="3"/>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r>
              <w:rPr>
                <w:rFonts w:hint="eastAsia" w:ascii="宋体" w:hAnsi="宋体" w:eastAsia="宋体" w:cs="宋体"/>
                <w:kern w:val="0"/>
                <w:sz w:val="21"/>
                <w:szCs w:val="21"/>
              </w:rPr>
              <w:t xml:space="preserve">       其他资金：</w:t>
            </w:r>
          </w:p>
        </w:tc>
        <w:tc>
          <w:tcPr>
            <w:tcW w:w="374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5" w:hRule="atLeast"/>
        </w:trPr>
        <w:tc>
          <w:tcPr>
            <w:tcW w:w="16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r>
              <w:rPr>
                <w:rFonts w:hint="eastAsia" w:ascii="宋体" w:hAnsi="宋体" w:eastAsia="宋体" w:cs="宋体"/>
                <w:b/>
                <w:bCs/>
                <w:kern w:val="0"/>
                <w:sz w:val="21"/>
                <w:szCs w:val="21"/>
              </w:rPr>
              <w:t>部门职能</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r>
              <w:rPr>
                <w:rFonts w:hint="eastAsia" w:ascii="宋体" w:hAnsi="宋体" w:eastAsia="宋体" w:cs="宋体"/>
                <w:b/>
                <w:bCs/>
                <w:kern w:val="0"/>
                <w:sz w:val="21"/>
                <w:szCs w:val="21"/>
              </w:rPr>
              <w:t>职责概述</w:t>
            </w:r>
          </w:p>
        </w:tc>
        <w:tc>
          <w:tcPr>
            <w:tcW w:w="7820"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textAlignment w:val="baseline"/>
              <w:rPr>
                <w:rFonts w:hint="eastAsia" w:ascii="宋体" w:hAnsi="宋体" w:eastAsia="宋体" w:cs="宋体"/>
                <w:kern w:val="0"/>
                <w:sz w:val="21"/>
                <w:szCs w:val="21"/>
                <w:lang w:val="en-US"/>
              </w:rPr>
            </w:pPr>
            <w:r>
              <w:rPr>
                <w:rFonts w:hint="eastAsia" w:ascii="宋体" w:hAnsi="宋体" w:eastAsia="宋体" w:cs="宋体"/>
                <w:sz w:val="21"/>
                <w:szCs w:val="21"/>
                <w:lang w:val="en-US" w:eastAsia="zh-CN"/>
              </w:rPr>
              <w:t>1、拟订并组织实施全县国民经济和社会发展战略、受县人民政府委托向县人民代表大会提交国民经济和社会发展计划的报告。2、研究全县宏观经济运行、总量平衡、经济安全和总体产业安全等重要问题并提出宏观调控政策建议，协调解决经济运行中的重大问题，调节国民经济运行。3、拟订全县全社会固定资产投资总规模和投资结构的调控目标、政策及措施。4、组织拟订综合性产业政策，负责协调第一、二、三产业发展的重大问题并衔接平衡相关发展规划和重大政策。5、拟订并组织实施全县能源发展战略、规划和政策。6、负责社会发展与国民经济发展的政策衔接7、贯彻执行国家、省、市的价格方针、政策.8、促进信用信息资源的整合与运用，协调社会信用体系的重大问题。9、研究拟订推进经济与国防协调发展的战略和规划。 10、承担的粮食和物资储备工作 ,11、人防工程管理等工作。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16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r>
              <w:rPr>
                <w:rFonts w:hint="eastAsia" w:ascii="宋体" w:hAnsi="宋体" w:eastAsia="宋体" w:cs="宋体"/>
                <w:b/>
                <w:bCs/>
                <w:kern w:val="0"/>
                <w:sz w:val="21"/>
                <w:szCs w:val="21"/>
              </w:rPr>
              <w:t>整体绩效目标</w:t>
            </w:r>
          </w:p>
        </w:tc>
        <w:tc>
          <w:tcPr>
            <w:tcW w:w="7820" w:type="dxa"/>
            <w:gridSpan w:val="5"/>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r>
              <w:rPr>
                <w:rFonts w:hint="eastAsia" w:ascii="宋体" w:hAnsi="宋体" w:eastAsia="宋体" w:cs="宋体"/>
                <w:sz w:val="21"/>
                <w:szCs w:val="21"/>
              </w:rPr>
              <w:t>通过预算执行，保障单位履职、运转。积极推进项目建设，加强价格调控工作，</w:t>
            </w:r>
            <w:r>
              <w:rPr>
                <w:rFonts w:hint="eastAsia" w:ascii="宋体" w:hAnsi="宋体" w:eastAsia="宋体" w:cs="宋体"/>
                <w:sz w:val="21"/>
                <w:szCs w:val="21"/>
                <w:lang w:eastAsia="zh-CN"/>
              </w:rPr>
              <w:t>做好</w:t>
            </w:r>
            <w:r>
              <w:rPr>
                <w:rFonts w:hint="eastAsia" w:ascii="宋体" w:hAnsi="宋体" w:eastAsia="宋体" w:cs="宋体"/>
                <w:sz w:val="21"/>
                <w:szCs w:val="21"/>
                <w:lang w:val="en-US" w:eastAsia="zh-CN"/>
              </w:rPr>
              <w:t>粮食和物资储备及人防工程管理等工作，</w:t>
            </w:r>
            <w:r>
              <w:rPr>
                <w:rFonts w:hint="eastAsia" w:ascii="宋体" w:hAnsi="宋体" w:eastAsia="宋体" w:cs="宋体"/>
                <w:sz w:val="21"/>
                <w:szCs w:val="21"/>
              </w:rPr>
              <w:t>充分发挥管理服务协调作用，收集信息提出建议，为县委、政府提供决策参考依据。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1639"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r>
              <w:rPr>
                <w:rFonts w:hint="eastAsia" w:ascii="宋体" w:hAnsi="宋体" w:eastAsia="宋体" w:cs="宋体"/>
                <w:b/>
                <w:bCs/>
                <w:kern w:val="0"/>
                <w:sz w:val="21"/>
                <w:szCs w:val="21"/>
              </w:rPr>
              <w:t>部门整体支出</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r>
              <w:rPr>
                <w:rFonts w:hint="eastAsia" w:ascii="宋体" w:hAnsi="宋体" w:eastAsia="宋体" w:cs="宋体"/>
                <w:b/>
                <w:bCs/>
                <w:kern w:val="0"/>
                <w:sz w:val="21"/>
                <w:szCs w:val="21"/>
              </w:rPr>
              <w:t>年度绩效指标</w:t>
            </w:r>
          </w:p>
        </w:tc>
        <w:tc>
          <w:tcPr>
            <w:tcW w:w="11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r>
              <w:rPr>
                <w:rFonts w:hint="eastAsia" w:ascii="宋体" w:hAnsi="宋体" w:eastAsia="宋体" w:cs="宋体"/>
                <w:b/>
                <w:bCs/>
                <w:kern w:val="0"/>
                <w:sz w:val="21"/>
                <w:szCs w:val="21"/>
              </w:rPr>
              <w:t>一级指标</w:t>
            </w:r>
          </w:p>
        </w:tc>
        <w:tc>
          <w:tcPr>
            <w:tcW w:w="15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r>
              <w:rPr>
                <w:rFonts w:hint="eastAsia" w:ascii="宋体" w:hAnsi="宋体" w:eastAsia="宋体" w:cs="宋体"/>
                <w:b/>
                <w:bCs/>
                <w:kern w:val="0"/>
                <w:sz w:val="21"/>
                <w:szCs w:val="21"/>
              </w:rPr>
              <w:t>二级指标</w:t>
            </w: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r>
              <w:rPr>
                <w:rFonts w:hint="eastAsia" w:ascii="宋体" w:hAnsi="宋体" w:eastAsia="宋体" w:cs="宋体"/>
                <w:b/>
                <w:bCs/>
                <w:kern w:val="0"/>
                <w:sz w:val="21"/>
                <w:szCs w:val="21"/>
              </w:rPr>
              <w:t>三级指标</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指标值及单位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1130"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r>
              <w:rPr>
                <w:rFonts w:hint="eastAsia" w:ascii="宋体" w:hAnsi="宋体" w:eastAsia="宋体" w:cs="宋体"/>
                <w:b/>
                <w:bCs/>
                <w:kern w:val="0"/>
                <w:sz w:val="21"/>
                <w:szCs w:val="21"/>
              </w:rPr>
              <w:t>产出指标</w:t>
            </w:r>
          </w:p>
        </w:tc>
        <w:tc>
          <w:tcPr>
            <w:tcW w:w="158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kern w:val="0"/>
                <w:sz w:val="21"/>
                <w:szCs w:val="21"/>
                <w:lang w:eastAsia="zh-CN"/>
              </w:rPr>
              <w:t>数</w:t>
            </w:r>
            <w:r>
              <w:rPr>
                <w:rFonts w:hint="eastAsia" w:ascii="宋体" w:hAnsi="宋体" w:eastAsia="宋体" w:cs="宋体"/>
                <w:kern w:val="0"/>
                <w:sz w:val="21"/>
                <w:szCs w:val="21"/>
              </w:rPr>
              <w:t>量指标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z w:val="21"/>
                <w:szCs w:val="21"/>
              </w:rPr>
              <w:t>财政供养人员</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z w:val="21"/>
                <w:szCs w:val="21"/>
              </w:rPr>
              <w:t>在职人数4</w:t>
            </w:r>
            <w:r>
              <w:rPr>
                <w:rFonts w:hint="eastAsia" w:ascii="宋体" w:hAnsi="宋体" w:eastAsia="宋体" w:cs="宋体"/>
                <w:sz w:val="21"/>
                <w:szCs w:val="21"/>
                <w:lang w:val="en-US" w:eastAsia="zh-CN"/>
              </w:rPr>
              <w:t>9</w:t>
            </w:r>
            <w:r>
              <w:rPr>
                <w:rFonts w:hint="eastAsia" w:ascii="宋体" w:hAnsi="宋体" w:eastAsia="宋体" w:cs="宋体"/>
                <w:sz w:val="21"/>
                <w:szCs w:val="21"/>
              </w:rPr>
              <w:t>人,其他人员4人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113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p>
        </w:tc>
        <w:tc>
          <w:tcPr>
            <w:tcW w:w="158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eastAsia="zh-CN"/>
              </w:rPr>
            </w:pPr>
            <w:r>
              <w:rPr>
                <w:rFonts w:hint="eastAsia" w:ascii="宋体" w:hAnsi="宋体" w:eastAsia="宋体" w:cs="宋体"/>
                <w:sz w:val="21"/>
                <w:szCs w:val="21"/>
              </w:rPr>
              <w:t>部门单位履职运转</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z w:val="21"/>
                <w:szCs w:val="21"/>
              </w:rPr>
              <w:t>予以保障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113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p>
        </w:tc>
        <w:tc>
          <w:tcPr>
            <w:tcW w:w="158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kern w:val="0"/>
                <w:sz w:val="21"/>
                <w:szCs w:val="21"/>
                <w:lang w:eastAsia="zh-CN"/>
              </w:rPr>
              <w:t>质量</w:t>
            </w:r>
            <w:r>
              <w:rPr>
                <w:rFonts w:hint="eastAsia" w:ascii="宋体" w:hAnsi="宋体" w:eastAsia="宋体" w:cs="宋体"/>
                <w:kern w:val="0"/>
                <w:sz w:val="21"/>
                <w:szCs w:val="21"/>
              </w:rPr>
              <w:t>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rPr>
              <w:t>公用经费控制率</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113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p>
        </w:tc>
        <w:tc>
          <w:tcPr>
            <w:tcW w:w="158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rPr>
              <w:t>在职人员控制率</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113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p>
        </w:tc>
        <w:tc>
          <w:tcPr>
            <w:tcW w:w="158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kern w:val="0"/>
                <w:sz w:val="21"/>
                <w:szCs w:val="21"/>
                <w:lang w:eastAsia="zh-CN"/>
              </w:rPr>
              <w:t>成本</w:t>
            </w:r>
            <w:r>
              <w:rPr>
                <w:rFonts w:hint="eastAsia" w:ascii="宋体" w:hAnsi="宋体" w:eastAsia="宋体" w:cs="宋体"/>
                <w:kern w:val="0"/>
                <w:sz w:val="21"/>
                <w:szCs w:val="21"/>
              </w:rPr>
              <w:t>指标</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rPr>
              <w:t>公用经费</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lang w:val="en-US" w:eastAsia="zh-CN"/>
              </w:rPr>
              <w:t>50.93万元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113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p>
        </w:tc>
        <w:tc>
          <w:tcPr>
            <w:tcW w:w="158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rPr>
              <w:t>人员</w:t>
            </w:r>
            <w:r>
              <w:rPr>
                <w:rFonts w:hint="eastAsia" w:ascii="宋体" w:hAnsi="宋体" w:eastAsia="宋体" w:cs="宋体"/>
                <w:sz w:val="21"/>
                <w:szCs w:val="21"/>
                <w:lang w:eastAsia="zh-CN"/>
              </w:rPr>
              <w:t>经费</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lang w:val="en-US" w:eastAsia="zh-CN"/>
              </w:rPr>
              <w:t>565.23万元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113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p>
        </w:tc>
        <w:tc>
          <w:tcPr>
            <w:tcW w:w="158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时效指标</w:t>
            </w: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rPr>
              <w:t>公用经费控制率</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rPr>
              <w:t>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113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rPr>
            </w:pPr>
          </w:p>
        </w:tc>
        <w:tc>
          <w:tcPr>
            <w:tcW w:w="158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rPr>
              <w:t>在职人员控制率</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lang w:val="en-US" w:eastAsia="zh-CN"/>
              </w:rPr>
            </w:pPr>
            <w:r>
              <w:rPr>
                <w:rFonts w:hint="eastAsia" w:ascii="宋体" w:hAnsi="宋体" w:eastAsia="宋体" w:cs="宋体"/>
                <w:sz w:val="21"/>
                <w:szCs w:val="21"/>
              </w:rPr>
              <w:t>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p>
        </w:tc>
        <w:tc>
          <w:tcPr>
            <w:tcW w:w="113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lang w:val="en-US" w:eastAsia="zh-CN"/>
              </w:rPr>
            </w:pPr>
          </w:p>
        </w:tc>
        <w:tc>
          <w:tcPr>
            <w:tcW w:w="1581" w:type="dxa"/>
            <w:vMerge w:val="restart"/>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r>
              <w:rPr>
                <w:rFonts w:hint="eastAsia" w:ascii="宋体" w:hAnsi="宋体" w:eastAsia="宋体" w:cs="宋体"/>
                <w:kern w:val="0"/>
                <w:sz w:val="21"/>
                <w:szCs w:val="21"/>
                <w:lang w:eastAsia="zh-CN"/>
              </w:rPr>
              <w:t>经济</w:t>
            </w:r>
            <w:r>
              <w:rPr>
                <w:rFonts w:hint="eastAsia" w:ascii="宋体" w:hAnsi="宋体" w:eastAsia="宋体" w:cs="宋体"/>
                <w:kern w:val="0"/>
                <w:sz w:val="21"/>
                <w:szCs w:val="21"/>
              </w:rPr>
              <w:t>效益指标</w:t>
            </w: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仿宋_GB2312" w:hAnsi="Arial" w:eastAsia="仿宋_GB2312" w:cs="Arial"/>
                <w:snapToGrid w:val="0"/>
                <w:color w:val="000000"/>
                <w:kern w:val="0"/>
                <w:sz w:val="21"/>
                <w:szCs w:val="21"/>
                <w:lang w:val="en-US" w:eastAsia="zh-CN"/>
              </w:rPr>
            </w:pPr>
            <w:r>
              <w:rPr>
                <w:rFonts w:hint="eastAsia" w:ascii="仿宋_GB2312" w:eastAsia="仿宋_GB2312"/>
                <w:color w:val="000000"/>
                <w:kern w:val="0"/>
                <w:szCs w:val="21"/>
              </w:rPr>
              <w:t>　</w:t>
            </w:r>
            <w:r>
              <w:rPr>
                <w:rFonts w:hint="eastAsia" w:ascii="仿宋_GB2312" w:eastAsia="仿宋_GB2312"/>
                <w:color w:val="000000"/>
                <w:kern w:val="0"/>
                <w:szCs w:val="21"/>
                <w:lang w:eastAsia="zh-CN"/>
              </w:rPr>
              <w:t>推动县域经济发展</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_GB2312" w:hAnsi="Arial" w:eastAsia="仿宋_GB2312" w:cs="Arial"/>
                <w:snapToGrid w:val="0"/>
                <w:color w:val="000000"/>
                <w:kern w:val="0"/>
                <w:sz w:val="21"/>
                <w:szCs w:val="21"/>
              </w:rPr>
            </w:pPr>
            <w:r>
              <w:rPr>
                <w:rFonts w:hint="eastAsia" w:ascii="仿宋_GB2312" w:eastAsia="仿宋_GB2312"/>
                <w:color w:val="000000"/>
                <w:kern w:val="0"/>
                <w:szCs w:val="21"/>
                <w:lang w:val="en-US" w:eastAsia="zh-CN"/>
              </w:rPr>
              <w:t>GDP上涨8%</w:t>
            </w:r>
            <w:r>
              <w:rPr>
                <w:rFonts w:hint="eastAsia" w:ascii="仿宋_GB2312" w:eastAsia="仿宋_GB2312"/>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p>
        </w:tc>
        <w:tc>
          <w:tcPr>
            <w:tcW w:w="113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lang w:val="en-US" w:eastAsia="zh-CN"/>
              </w:rPr>
            </w:pPr>
          </w:p>
        </w:tc>
        <w:tc>
          <w:tcPr>
            <w:tcW w:w="1581"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kern w:val="0"/>
                <w:sz w:val="21"/>
                <w:szCs w:val="21"/>
              </w:rPr>
            </w:pP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_GB2312" w:hAnsi="Arial" w:eastAsia="仿宋_GB2312" w:cs="Arial"/>
                <w:b/>
                <w:bCs/>
                <w:snapToGrid w:val="0"/>
                <w:color w:val="000000"/>
                <w:kern w:val="0"/>
                <w:sz w:val="21"/>
                <w:szCs w:val="21"/>
                <w:lang w:val="en-US" w:eastAsia="zh-CN"/>
              </w:rPr>
            </w:pPr>
            <w:r>
              <w:rPr>
                <w:rFonts w:hint="eastAsia"/>
                <w:sz w:val="18"/>
                <w:szCs w:val="18"/>
              </w:rPr>
              <w:t>中央、省级下拨的项目资金到位</w:t>
            </w:r>
            <w:r>
              <w:rPr>
                <w:rFonts w:hint="eastAsia" w:ascii="仿宋_GB2312" w:eastAsia="仿宋_GB2312"/>
                <w:b/>
                <w:bCs/>
                <w:color w:val="000000"/>
                <w:kern w:val="0"/>
                <w:szCs w:val="21"/>
              </w:rPr>
              <w:t>　</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_GB2312" w:hAnsi="Arial" w:eastAsia="仿宋_GB2312" w:cs="Arial"/>
                <w:snapToGrid w:val="0"/>
                <w:color w:val="000000"/>
                <w:kern w:val="0"/>
                <w:sz w:val="21"/>
                <w:szCs w:val="21"/>
                <w:lang w:eastAsia="zh-CN"/>
              </w:rPr>
            </w:pPr>
            <w:r>
              <w:rPr>
                <w:rFonts w:hint="eastAsia" w:ascii="仿宋_GB2312" w:eastAsia="仿宋_GB2312"/>
                <w:color w:val="000000"/>
                <w:kern w:val="0"/>
                <w:szCs w:val="21"/>
                <w:lang w:val="en-US" w:eastAsia="zh-CN"/>
              </w:rPr>
              <w:t>1.8亿元</w:t>
            </w:r>
            <w:r>
              <w:rPr>
                <w:rFonts w:hint="eastAsia" w:ascii="仿宋_GB2312" w:eastAsia="仿宋_GB2312"/>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639"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p>
        </w:tc>
        <w:tc>
          <w:tcPr>
            <w:tcW w:w="1130" w:type="dxa"/>
            <w:vMerge w:val="continue"/>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lang w:val="en-US" w:eastAsia="zh-CN"/>
              </w:rPr>
            </w:pPr>
          </w:p>
        </w:tc>
        <w:tc>
          <w:tcPr>
            <w:tcW w:w="15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kern w:val="0"/>
                <w:sz w:val="21"/>
                <w:szCs w:val="21"/>
              </w:rPr>
              <w:t>可持续影响指标</w:t>
            </w: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rPr>
            </w:pPr>
            <w:r>
              <w:rPr>
                <w:rFonts w:hint="eastAsia" w:ascii="仿宋_GB2312" w:eastAsia="仿宋_GB2312"/>
                <w:color w:val="000000"/>
                <w:kern w:val="0"/>
                <w:szCs w:val="21"/>
                <w:lang w:eastAsia="zh-CN"/>
              </w:rPr>
              <w:t>推动县域经济</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rPr>
            </w:pPr>
            <w:r>
              <w:rPr>
                <w:rFonts w:hint="eastAsia" w:ascii="仿宋_GB2312" w:eastAsia="仿宋_GB2312"/>
                <w:color w:val="000000"/>
                <w:kern w:val="0"/>
                <w:szCs w:val="21"/>
                <w:lang w:eastAsia="zh-CN"/>
              </w:rPr>
              <w:t>较好发展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639" w:type="dxa"/>
            <w:vMerge w:val="continue"/>
          </w:tcPr>
          <w:p>
            <w:pPr>
              <w:keepNext w:val="0"/>
              <w:keepLines w:val="0"/>
              <w:pageBreakBefore w:val="0"/>
              <w:widowControl/>
              <w:kinsoku w:val="0"/>
              <w:wordWrap/>
              <w:overflowPunct/>
              <w:topLinePunct w:val="0"/>
              <w:autoSpaceDE w:val="0"/>
              <w:autoSpaceDN w:val="0"/>
              <w:bidi w:val="0"/>
              <w:adjustRightInd w:val="0"/>
              <w:snapToGrid w:val="0"/>
              <w:spacing w:line="240" w:lineRule="exact"/>
              <w:jc w:val="left"/>
              <w:textAlignment w:val="baseline"/>
              <w:rPr>
                <w:rFonts w:hint="eastAsia" w:ascii="宋体" w:hAnsi="宋体" w:eastAsia="宋体" w:cs="宋体"/>
                <w:kern w:val="0"/>
                <w:sz w:val="21"/>
                <w:szCs w:val="21"/>
              </w:rPr>
            </w:pPr>
          </w:p>
        </w:tc>
        <w:tc>
          <w:tcPr>
            <w:tcW w:w="1130"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满意度</w:t>
            </w:r>
          </w:p>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指标</w:t>
            </w:r>
          </w:p>
        </w:tc>
        <w:tc>
          <w:tcPr>
            <w:tcW w:w="158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kern w:val="0"/>
                <w:sz w:val="21"/>
                <w:szCs w:val="21"/>
              </w:rPr>
              <w:t>社会公众或服务对象满意度</w:t>
            </w:r>
          </w:p>
        </w:tc>
        <w:tc>
          <w:tcPr>
            <w:tcW w:w="281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z w:val="21"/>
                <w:szCs w:val="21"/>
              </w:rPr>
              <w:t>服务对象满意率</w:t>
            </w:r>
          </w:p>
        </w:tc>
        <w:tc>
          <w:tcPr>
            <w:tcW w:w="2291"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宋体" w:hAnsi="宋体" w:eastAsia="宋体" w:cs="宋体"/>
                <w:snapToGrid w:val="0"/>
                <w:color w:val="000000"/>
                <w:kern w:val="0"/>
                <w:sz w:val="21"/>
                <w:szCs w:val="21"/>
              </w:rPr>
            </w:pPr>
            <w:r>
              <w:rPr>
                <w:rFonts w:hint="eastAsia" w:ascii="宋体" w:hAnsi="宋体" w:eastAsia="宋体" w:cs="宋体"/>
                <w:sz w:val="21"/>
                <w:szCs w:val="21"/>
              </w:rPr>
              <w:t>≧90%</w:t>
            </w:r>
          </w:p>
        </w:tc>
      </w:tr>
    </w:tbl>
    <w:p>
      <w:pPr>
        <w:keepNext w:val="0"/>
        <w:keepLines w:val="0"/>
        <w:pageBreakBefore w:val="0"/>
        <w:widowControl/>
        <w:tabs>
          <w:tab w:val="left" w:pos="2593"/>
        </w:tabs>
        <w:kinsoku w:val="0"/>
        <w:wordWrap/>
        <w:overflowPunct/>
        <w:topLinePunct w:val="0"/>
        <w:autoSpaceDE w:val="0"/>
        <w:autoSpaceDN w:val="0"/>
        <w:bidi w:val="0"/>
        <w:adjustRightInd w:val="0"/>
        <w:snapToGrid w:val="0"/>
        <w:spacing w:line="240" w:lineRule="exact"/>
        <w:jc w:val="left"/>
        <w:textAlignment w:val="baseline"/>
        <w:rPr>
          <w:rFonts w:hint="default" w:ascii="仿宋_GB2312" w:eastAsia="仿宋_GB2312"/>
          <w:b/>
          <w:bCs/>
          <w:kern w:val="0"/>
          <w:szCs w:val="21"/>
          <w:lang w:val="en-US" w:eastAsia="zh-CN"/>
        </w:rPr>
      </w:pPr>
      <w:r>
        <w:rPr>
          <w:rFonts w:hint="eastAsia" w:ascii="仿宋_GB2312" w:eastAsia="仿宋_GB2312"/>
          <w:b/>
          <w:bCs/>
          <w:kern w:val="0"/>
          <w:szCs w:val="21"/>
          <w:lang w:val="en-US" w:eastAsia="zh-CN"/>
        </w:rPr>
        <w:t xml:space="preserve">    </w:t>
      </w:r>
    </w:p>
    <w:p>
      <w:r>
        <w:rPr>
          <w:rFonts w:hint="eastAsia" w:ascii="宋体" w:hAnsi="宋体" w:eastAsia="宋体" w:cs="宋体"/>
          <w:b/>
          <w:bCs/>
          <w:kern w:val="0"/>
          <w:sz w:val="21"/>
          <w:szCs w:val="21"/>
        </w:rPr>
        <w:t>填表人：</w:t>
      </w:r>
      <w:r>
        <w:rPr>
          <w:rFonts w:hint="eastAsia" w:ascii="宋体" w:hAnsi="宋体" w:eastAsia="宋体" w:cs="宋体"/>
          <w:b/>
          <w:bCs/>
          <w:kern w:val="0"/>
          <w:sz w:val="21"/>
          <w:szCs w:val="21"/>
          <w:lang w:eastAsia="zh-CN"/>
        </w:rPr>
        <w:t>李娟</w:t>
      </w:r>
      <w:r>
        <w:rPr>
          <w:rFonts w:hint="eastAsia" w:ascii="宋体" w:hAnsi="宋体" w:eastAsia="宋体" w:cs="宋体"/>
          <w:b/>
          <w:bCs/>
          <w:kern w:val="0"/>
          <w:sz w:val="21"/>
          <w:szCs w:val="21"/>
          <w:lang w:val="en-US" w:eastAsia="zh-CN"/>
        </w:rPr>
        <w:t xml:space="preserve">       </w:t>
      </w:r>
      <w:r>
        <w:rPr>
          <w:rFonts w:hint="eastAsia" w:ascii="宋体" w:hAnsi="宋体" w:eastAsia="宋体" w:cs="宋体"/>
          <w:b/>
          <w:bCs/>
          <w:kern w:val="0"/>
          <w:sz w:val="21"/>
          <w:szCs w:val="21"/>
        </w:rPr>
        <w:t xml:space="preserve">  联系电话：</w:t>
      </w:r>
      <w:r>
        <w:rPr>
          <w:rFonts w:hint="eastAsia" w:ascii="宋体" w:hAnsi="宋体" w:eastAsia="宋体" w:cs="宋体"/>
          <w:b/>
          <w:bCs/>
          <w:kern w:val="0"/>
          <w:sz w:val="21"/>
          <w:szCs w:val="21"/>
          <w:lang w:val="en-US" w:eastAsia="zh-CN"/>
        </w:rPr>
        <w:t>15874719567</w:t>
      </w:r>
      <w:r>
        <w:rPr>
          <w:rFonts w:hint="eastAsia" w:ascii="宋体" w:hAnsi="宋体" w:eastAsia="宋体" w:cs="宋体"/>
          <w:b/>
          <w:bCs/>
          <w:kern w:val="0"/>
          <w:sz w:val="21"/>
          <w:szCs w:val="21"/>
        </w:rPr>
        <w:t xml:space="preserve">    </w:t>
      </w:r>
      <w:r>
        <w:rPr>
          <w:rFonts w:hint="eastAsia" w:ascii="宋体" w:hAnsi="宋体" w:eastAsia="宋体" w:cs="宋体"/>
          <w:b/>
          <w:bCs/>
          <w:kern w:val="0"/>
          <w:sz w:val="21"/>
          <w:szCs w:val="21"/>
          <w:lang w:val="en-US" w:eastAsia="zh-CN"/>
        </w:rPr>
        <w:t xml:space="preserve">   </w:t>
      </w:r>
      <w:r>
        <w:rPr>
          <w:rFonts w:hint="eastAsia" w:ascii="宋体" w:hAnsi="宋体" w:eastAsia="宋体" w:cs="宋体"/>
          <w:b/>
          <w:bCs/>
          <w:kern w:val="0"/>
          <w:sz w:val="21"/>
          <w:szCs w:val="21"/>
        </w:rPr>
        <w:t>单位负责人签字</w:t>
      </w:r>
      <w:r>
        <w:rPr>
          <w:rFonts w:hint="eastAsia" w:ascii="宋体" w:hAnsi="宋体" w:eastAsia="宋体" w:cs="宋体"/>
          <w:b/>
          <w:bCs/>
          <w:kern w:val="0"/>
          <w:sz w:val="21"/>
          <w:szCs w:val="21"/>
          <w:lang w:eastAsia="zh-CN"/>
        </w:rPr>
        <w:t>：</w:t>
      </w:r>
    </w:p>
    <w:sectPr>
      <w:footerReference r:id="rId5" w:type="default"/>
      <w:pgSz w:w="11905" w:h="16838"/>
      <w:pgMar w:top="1446" w:right="1701" w:bottom="1134" w:left="1701" w:header="0" w:footer="0" w:gutter="0"/>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1MzgyZDg4Yjg5OWRjYjkwODM3ODcyZmM0ZGRkOTIifQ=="/>
  </w:docVars>
  <w:rsids>
    <w:rsidRoot w:val="77F37B20"/>
    <w:rsid w:val="02F05A75"/>
    <w:rsid w:val="03465ECF"/>
    <w:rsid w:val="07EF5C02"/>
    <w:rsid w:val="0D9B7C45"/>
    <w:rsid w:val="0DFB52FE"/>
    <w:rsid w:val="1222745A"/>
    <w:rsid w:val="13F35552"/>
    <w:rsid w:val="14B37832"/>
    <w:rsid w:val="15E86BB2"/>
    <w:rsid w:val="190F2214"/>
    <w:rsid w:val="233D6F10"/>
    <w:rsid w:val="2BED5333"/>
    <w:rsid w:val="2C7D1F40"/>
    <w:rsid w:val="2CD637F5"/>
    <w:rsid w:val="3391388D"/>
    <w:rsid w:val="3A861C8A"/>
    <w:rsid w:val="3C0E6083"/>
    <w:rsid w:val="425E48CA"/>
    <w:rsid w:val="48E54635"/>
    <w:rsid w:val="4D047AEC"/>
    <w:rsid w:val="4F394CA2"/>
    <w:rsid w:val="52052A88"/>
    <w:rsid w:val="57993556"/>
    <w:rsid w:val="60654A7A"/>
    <w:rsid w:val="61AE5BE1"/>
    <w:rsid w:val="6D6B4986"/>
    <w:rsid w:val="77457549"/>
    <w:rsid w:val="77F37B20"/>
    <w:rsid w:val="77FB6DB8"/>
    <w:rsid w:val="79667D5C"/>
    <w:rsid w:val="7C054A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825</Words>
  <Characters>899</Characters>
  <Lines>0</Lines>
  <Paragraphs>0</Paragraphs>
  <TotalTime>0</TotalTime>
  <ScaleCrop>false</ScaleCrop>
  <LinksUpToDate>false</LinksUpToDate>
  <CharactersWithSpaces>1000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2020-07-23T02:27:00Z</dcterms:created>
  <dc:creator>Administrator</dc:creator>
  <cp:lastModifiedBy>Administrator</cp:lastModifiedBy>
  <cp:lastPrinted>2023-05-10T10:32:00Z</cp:lastPrinted>
  <dcterms:modified xsi:type="dcterms:W3CDTF">2023-05-11T01:34:46Z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D34F2442C1CA45B0BE365B1C5650B12B_13</vt:lpwstr>
  </property>
</Properties>
</file>