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7FDAD9">
      <w:r>
        <w:rPr>
          <w:rFonts w:hint="eastAsia" w:ascii="楷体" w:hAnsi="楷体" w:eastAsia="楷体" w:cs="楷体"/>
          <w:b/>
          <w:bCs/>
          <w:sz w:val="24"/>
          <w:szCs w:val="24"/>
        </w:rPr>
        <w:t>附件1：</w:t>
      </w:r>
    </w:p>
    <w:p w14:paraId="242D0FD2">
      <w:pPr>
        <w:spacing w:before="240" w:after="240"/>
        <w:jc w:val="center"/>
        <w:rPr>
          <w:rFonts w:ascii="黑体" w:hAnsi="黑体" w:eastAsia="黑体" w:cs="黑体"/>
          <w:b/>
          <w:spacing w:val="-20"/>
          <w:sz w:val="44"/>
          <w:szCs w:val="44"/>
        </w:rPr>
      </w:pPr>
      <w:r>
        <w:rPr>
          <w:rFonts w:hint="eastAsia" w:ascii="黑体" w:hAnsi="黑体" w:eastAsia="黑体" w:cs="黑体"/>
          <w:b/>
          <w:spacing w:val="-20"/>
          <w:sz w:val="44"/>
          <w:szCs w:val="44"/>
        </w:rPr>
        <w:t>2023年度部门整体支出预算绩效目标申报表</w:t>
      </w:r>
    </w:p>
    <w:p w14:paraId="438CE53F">
      <w:pPr>
        <w:tabs>
          <w:tab w:val="left" w:pos="2593"/>
        </w:tabs>
        <w:rPr>
          <w:rFonts w:ascii="仿宋_GB2312" w:eastAsia="仿宋_GB2312"/>
          <w:b/>
          <w:bCs/>
        </w:rPr>
      </w:pPr>
      <w:r>
        <w:rPr>
          <w:rFonts w:hint="eastAsia" w:ascii="仿宋_GB2312" w:eastAsia="仿宋_GB2312"/>
          <w:b/>
          <w:bCs/>
          <w:sz w:val="24"/>
        </w:rPr>
        <w:t>填报单位：（盖章）</w:t>
      </w:r>
      <w:r>
        <w:rPr>
          <w:rFonts w:hint="eastAsia" w:ascii="仿宋_GB2312" w:eastAsia="仿宋_GB2312"/>
          <w:b/>
          <w:bCs/>
        </w:rPr>
        <w:tab/>
      </w:r>
      <w:r>
        <w:rPr>
          <w:rFonts w:hint="eastAsia" w:ascii="仿宋_GB2312" w:eastAsia="仿宋_GB2312"/>
          <w:b/>
          <w:bCs/>
        </w:rPr>
        <w:t xml:space="preserve">                                        单位：万元        </w:t>
      </w:r>
    </w:p>
    <w:tbl>
      <w:tblPr>
        <w:tblStyle w:val="4"/>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14:paraId="2C99D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14:paraId="7FAD920D">
            <w:pPr>
              <w:jc w:val="center"/>
              <w:rPr>
                <w:rFonts w:ascii="仿宋" w:hAnsi="仿宋" w:eastAsia="仿宋" w:cs="仿宋"/>
              </w:rPr>
            </w:pPr>
            <w:r>
              <w:rPr>
                <w:rFonts w:hint="eastAsia" w:ascii="仿宋" w:hAnsi="仿宋" w:eastAsia="仿宋" w:cs="仿宋"/>
                <w:b/>
                <w:bCs/>
              </w:rPr>
              <w:t>部门名称</w:t>
            </w:r>
          </w:p>
        </w:tc>
        <w:tc>
          <w:tcPr>
            <w:tcW w:w="7681" w:type="dxa"/>
            <w:gridSpan w:val="5"/>
            <w:vAlign w:val="center"/>
          </w:tcPr>
          <w:p w14:paraId="7E415004">
            <w:pPr>
              <w:jc w:val="center"/>
              <w:rPr>
                <w:rFonts w:ascii="仿宋" w:hAnsi="仿宋" w:eastAsia="仿宋" w:cs="仿宋"/>
              </w:rPr>
            </w:pPr>
            <w:r>
              <w:rPr>
                <w:rFonts w:hint="eastAsia" w:ascii="仿宋" w:hAnsi="仿宋" w:eastAsia="仿宋" w:cs="仿宋"/>
              </w:rPr>
              <w:t>衡东县</w:t>
            </w:r>
            <w:r>
              <w:rPr>
                <w:rFonts w:hint="eastAsia" w:ascii="仿宋" w:hAnsi="仿宋" w:eastAsia="仿宋" w:cs="仿宋"/>
                <w:lang w:eastAsia="zh-CN"/>
              </w:rPr>
              <w:t>人民</w:t>
            </w:r>
            <w:r>
              <w:rPr>
                <w:rFonts w:hint="eastAsia" w:ascii="仿宋" w:hAnsi="仿宋" w:eastAsia="仿宋" w:cs="仿宋"/>
              </w:rPr>
              <w:t>医院</w:t>
            </w:r>
          </w:p>
        </w:tc>
      </w:tr>
      <w:tr w14:paraId="1CDF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14:paraId="3A3B0500">
            <w:pPr>
              <w:jc w:val="center"/>
              <w:rPr>
                <w:rFonts w:ascii="仿宋" w:hAnsi="仿宋" w:eastAsia="仿宋" w:cs="仿宋"/>
              </w:rPr>
            </w:pPr>
            <w:r>
              <w:rPr>
                <w:rFonts w:hint="eastAsia" w:ascii="仿宋" w:hAnsi="仿宋" w:eastAsia="仿宋" w:cs="仿宋"/>
                <w:b/>
                <w:bCs/>
              </w:rPr>
              <w:t>年度预算申请</w:t>
            </w:r>
            <w:r>
              <w:rPr>
                <w:rFonts w:hint="eastAsia" w:ascii="仿宋" w:hAnsi="仿宋" w:eastAsia="仿宋" w:cs="仿宋"/>
                <w:b/>
                <w:bCs/>
              </w:rPr>
              <w:br w:type="textWrapping"/>
            </w:r>
            <w:r>
              <w:rPr>
                <w:rFonts w:hint="eastAsia" w:ascii="仿宋" w:hAnsi="仿宋" w:eastAsia="仿宋" w:cs="仿宋"/>
                <w:b/>
                <w:bCs/>
              </w:rPr>
              <w:t>（万元）</w:t>
            </w:r>
          </w:p>
        </w:tc>
        <w:tc>
          <w:tcPr>
            <w:tcW w:w="7681" w:type="dxa"/>
            <w:gridSpan w:val="5"/>
            <w:vAlign w:val="center"/>
          </w:tcPr>
          <w:p w14:paraId="03250BF5">
            <w:pPr>
              <w:rPr>
                <w:rFonts w:ascii="仿宋" w:hAnsi="仿宋" w:eastAsia="仿宋" w:cs="仿宋"/>
              </w:rPr>
            </w:pPr>
            <w:r>
              <w:rPr>
                <w:rFonts w:hint="eastAsia" w:ascii="仿宋" w:hAnsi="仿宋" w:eastAsia="仿宋" w:cs="仿宋"/>
                <w:b/>
                <w:bCs/>
              </w:rPr>
              <w:t>资金总额：</w:t>
            </w:r>
            <w:r>
              <w:rPr>
                <w:rFonts w:hint="eastAsia" w:ascii="仿宋" w:hAnsi="仿宋" w:eastAsia="仿宋" w:cs="仿宋"/>
                <w:b/>
                <w:bCs/>
                <w:lang w:val="en-US" w:eastAsia="zh-CN"/>
              </w:rPr>
              <w:t>6225.32</w:t>
            </w:r>
          </w:p>
        </w:tc>
      </w:tr>
      <w:tr w14:paraId="2C3D4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761" w:type="dxa"/>
            <w:vMerge w:val="continue"/>
            <w:vAlign w:val="center"/>
          </w:tcPr>
          <w:p w14:paraId="79CD8070">
            <w:pPr>
              <w:rPr>
                <w:rFonts w:ascii="仿宋" w:hAnsi="仿宋" w:eastAsia="仿宋" w:cs="仿宋"/>
              </w:rPr>
            </w:pPr>
          </w:p>
        </w:tc>
        <w:tc>
          <w:tcPr>
            <w:tcW w:w="3940" w:type="dxa"/>
            <w:gridSpan w:val="3"/>
            <w:vAlign w:val="center"/>
          </w:tcPr>
          <w:p w14:paraId="4D7B5E7B">
            <w:pPr>
              <w:rPr>
                <w:rFonts w:ascii="仿宋" w:hAnsi="仿宋" w:eastAsia="仿宋" w:cs="仿宋"/>
                <w:b/>
                <w:bCs/>
              </w:rPr>
            </w:pPr>
            <w:r>
              <w:rPr>
                <w:rFonts w:hint="eastAsia" w:ascii="仿宋" w:hAnsi="仿宋" w:eastAsia="仿宋" w:cs="仿宋"/>
                <w:b/>
                <w:bCs/>
              </w:rPr>
              <w:t>按收入性质分：</w:t>
            </w:r>
          </w:p>
        </w:tc>
        <w:tc>
          <w:tcPr>
            <w:tcW w:w="3741" w:type="dxa"/>
            <w:gridSpan w:val="2"/>
            <w:vAlign w:val="center"/>
          </w:tcPr>
          <w:p w14:paraId="7F8754A2">
            <w:pPr>
              <w:rPr>
                <w:rFonts w:ascii="仿宋" w:hAnsi="仿宋" w:eastAsia="仿宋" w:cs="仿宋"/>
                <w:b/>
                <w:bCs/>
              </w:rPr>
            </w:pPr>
            <w:r>
              <w:rPr>
                <w:rFonts w:hint="eastAsia" w:ascii="仿宋" w:hAnsi="仿宋" w:eastAsia="仿宋" w:cs="仿宋"/>
                <w:b/>
                <w:bCs/>
              </w:rPr>
              <w:t>按支出性质分：</w:t>
            </w:r>
          </w:p>
        </w:tc>
      </w:tr>
      <w:tr w14:paraId="6DD1A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14:paraId="54F90602">
            <w:pPr>
              <w:rPr>
                <w:rFonts w:ascii="仿宋" w:hAnsi="仿宋" w:eastAsia="仿宋" w:cs="仿宋"/>
              </w:rPr>
            </w:pPr>
          </w:p>
        </w:tc>
        <w:tc>
          <w:tcPr>
            <w:tcW w:w="3940" w:type="dxa"/>
            <w:gridSpan w:val="3"/>
            <w:vAlign w:val="center"/>
          </w:tcPr>
          <w:p w14:paraId="724A0767">
            <w:pPr>
              <w:rPr>
                <w:rFonts w:ascii="仿宋" w:hAnsi="仿宋" w:cs="仿宋" w:eastAsiaTheme="minorEastAsia"/>
              </w:rPr>
            </w:pPr>
            <w:r>
              <w:rPr>
                <w:rFonts w:hint="eastAsia" w:ascii="仿宋" w:hAnsi="仿宋" w:eastAsia="仿宋" w:cs="仿宋"/>
              </w:rPr>
              <w:t>其中： 一般公共预算：263</w:t>
            </w:r>
          </w:p>
        </w:tc>
        <w:tc>
          <w:tcPr>
            <w:tcW w:w="3741" w:type="dxa"/>
            <w:gridSpan w:val="2"/>
            <w:vAlign w:val="center"/>
          </w:tcPr>
          <w:p w14:paraId="68D50536">
            <w:pPr>
              <w:rPr>
                <w:rFonts w:ascii="仿宋" w:hAnsi="仿宋" w:eastAsia="仿宋" w:cs="仿宋"/>
              </w:rPr>
            </w:pPr>
            <w:r>
              <w:rPr>
                <w:rFonts w:hint="eastAsia" w:ascii="仿宋" w:hAnsi="仿宋" w:eastAsia="仿宋" w:cs="仿宋"/>
              </w:rPr>
              <w:t>其中： 基本支出：</w:t>
            </w:r>
          </w:p>
        </w:tc>
      </w:tr>
      <w:tr w14:paraId="56060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14:paraId="48BC11FE">
            <w:pPr>
              <w:rPr>
                <w:rFonts w:ascii="仿宋" w:hAnsi="仿宋" w:eastAsia="仿宋" w:cs="仿宋"/>
              </w:rPr>
            </w:pPr>
          </w:p>
        </w:tc>
        <w:tc>
          <w:tcPr>
            <w:tcW w:w="3940" w:type="dxa"/>
            <w:gridSpan w:val="3"/>
            <w:vAlign w:val="center"/>
          </w:tcPr>
          <w:p w14:paraId="5B5508B7">
            <w:pPr>
              <w:rPr>
                <w:rFonts w:ascii="仿宋" w:hAnsi="仿宋" w:eastAsia="仿宋" w:cs="仿宋"/>
              </w:rPr>
            </w:pPr>
            <w:r>
              <w:rPr>
                <w:rFonts w:hint="eastAsia" w:ascii="仿宋" w:hAnsi="仿宋" w:eastAsia="仿宋" w:cs="仿宋"/>
              </w:rPr>
              <w:t xml:space="preserve">       政府性基金拨款：0</w:t>
            </w:r>
          </w:p>
        </w:tc>
        <w:tc>
          <w:tcPr>
            <w:tcW w:w="3741" w:type="dxa"/>
            <w:gridSpan w:val="2"/>
            <w:vAlign w:val="center"/>
          </w:tcPr>
          <w:p w14:paraId="26850BA0">
            <w:pPr>
              <w:rPr>
                <w:rFonts w:hint="default" w:ascii="仿宋" w:hAnsi="仿宋" w:eastAsia="仿宋" w:cs="仿宋"/>
                <w:lang w:val="en-US" w:eastAsia="zh-CN"/>
              </w:rPr>
            </w:pPr>
            <w:r>
              <w:rPr>
                <w:rFonts w:hint="eastAsia" w:ascii="仿宋" w:hAnsi="仿宋" w:eastAsia="仿宋" w:cs="仿宋"/>
              </w:rPr>
              <w:t xml:space="preserve">       项目支出：</w:t>
            </w:r>
            <w:r>
              <w:rPr>
                <w:rFonts w:hint="eastAsia" w:ascii="仿宋" w:hAnsi="仿宋" w:eastAsia="仿宋" w:cs="仿宋"/>
                <w:lang w:val="en-US" w:eastAsia="zh-CN"/>
              </w:rPr>
              <w:t>263</w:t>
            </w:r>
          </w:p>
        </w:tc>
      </w:tr>
      <w:tr w14:paraId="0E123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14:paraId="2F68DC2A">
            <w:pPr>
              <w:rPr>
                <w:rFonts w:ascii="仿宋" w:hAnsi="仿宋" w:eastAsia="仿宋" w:cs="仿宋"/>
              </w:rPr>
            </w:pPr>
          </w:p>
        </w:tc>
        <w:tc>
          <w:tcPr>
            <w:tcW w:w="3940" w:type="dxa"/>
            <w:gridSpan w:val="3"/>
            <w:vAlign w:val="center"/>
          </w:tcPr>
          <w:p w14:paraId="11F600B9">
            <w:pPr>
              <w:rPr>
                <w:rFonts w:ascii="仿宋" w:hAnsi="仿宋" w:eastAsia="仿宋" w:cs="仿宋"/>
              </w:rPr>
            </w:pPr>
            <w:r>
              <w:rPr>
                <w:rFonts w:hint="eastAsia" w:ascii="仿宋" w:hAnsi="仿宋" w:eastAsia="仿宋" w:cs="仿宋"/>
              </w:rPr>
              <w:t>纳入专户管理的非税收入拨款：5,962.32</w:t>
            </w:r>
          </w:p>
        </w:tc>
        <w:tc>
          <w:tcPr>
            <w:tcW w:w="3741" w:type="dxa"/>
            <w:gridSpan w:val="2"/>
            <w:vAlign w:val="center"/>
          </w:tcPr>
          <w:p w14:paraId="3682BB80">
            <w:pPr>
              <w:rPr>
                <w:rFonts w:ascii="仿宋" w:hAnsi="仿宋" w:eastAsia="仿宋" w:cs="仿宋"/>
              </w:rPr>
            </w:pPr>
            <w:r>
              <w:rPr>
                <w:rFonts w:hint="eastAsia" w:ascii="仿宋" w:hAnsi="仿宋" w:eastAsia="仿宋" w:cs="仿宋"/>
              </w:rPr>
              <w:t xml:space="preserve">       </w:t>
            </w:r>
          </w:p>
        </w:tc>
      </w:tr>
      <w:tr w14:paraId="7C65D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14:paraId="7826BFFB">
            <w:pPr>
              <w:rPr>
                <w:rFonts w:ascii="仿宋" w:hAnsi="仿宋" w:eastAsia="仿宋" w:cs="仿宋"/>
              </w:rPr>
            </w:pPr>
          </w:p>
        </w:tc>
        <w:tc>
          <w:tcPr>
            <w:tcW w:w="3940" w:type="dxa"/>
            <w:gridSpan w:val="3"/>
            <w:vAlign w:val="center"/>
          </w:tcPr>
          <w:p w14:paraId="7F17C27C">
            <w:pPr>
              <w:rPr>
                <w:rFonts w:ascii="仿宋" w:hAnsi="仿宋" w:eastAsia="仿宋" w:cs="仿宋"/>
              </w:rPr>
            </w:pPr>
            <w:r>
              <w:rPr>
                <w:rFonts w:hint="eastAsia" w:ascii="仿宋" w:hAnsi="仿宋" w:eastAsia="仿宋" w:cs="仿宋"/>
              </w:rPr>
              <w:t xml:space="preserve">       其他资金：</w:t>
            </w:r>
          </w:p>
        </w:tc>
        <w:tc>
          <w:tcPr>
            <w:tcW w:w="3741" w:type="dxa"/>
            <w:gridSpan w:val="2"/>
            <w:vAlign w:val="center"/>
          </w:tcPr>
          <w:p w14:paraId="4DF324AA">
            <w:pPr>
              <w:rPr>
                <w:rFonts w:ascii="仿宋" w:hAnsi="仿宋" w:eastAsia="仿宋" w:cs="仿宋"/>
              </w:rPr>
            </w:pPr>
          </w:p>
        </w:tc>
      </w:tr>
      <w:tr w14:paraId="10F0D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atLeast"/>
        </w:trPr>
        <w:tc>
          <w:tcPr>
            <w:tcW w:w="1761" w:type="dxa"/>
            <w:vAlign w:val="center"/>
          </w:tcPr>
          <w:p w14:paraId="746AA1CF">
            <w:pPr>
              <w:jc w:val="center"/>
              <w:rPr>
                <w:rFonts w:ascii="仿宋" w:hAnsi="仿宋" w:eastAsia="仿宋" w:cs="仿宋"/>
                <w:b/>
                <w:bCs/>
              </w:rPr>
            </w:pPr>
            <w:r>
              <w:rPr>
                <w:rFonts w:hint="eastAsia" w:ascii="仿宋" w:hAnsi="仿宋" w:eastAsia="仿宋" w:cs="仿宋"/>
                <w:b/>
                <w:bCs/>
              </w:rPr>
              <w:t>部门职能</w:t>
            </w:r>
          </w:p>
          <w:p w14:paraId="2081DDE7">
            <w:pPr>
              <w:jc w:val="center"/>
              <w:rPr>
                <w:rFonts w:ascii="仿宋" w:hAnsi="仿宋" w:eastAsia="仿宋" w:cs="仿宋"/>
                <w:b/>
                <w:bCs/>
              </w:rPr>
            </w:pPr>
            <w:r>
              <w:rPr>
                <w:rFonts w:hint="eastAsia" w:ascii="仿宋" w:hAnsi="仿宋" w:eastAsia="仿宋" w:cs="仿宋"/>
                <w:b/>
                <w:bCs/>
              </w:rPr>
              <w:t>职责概述</w:t>
            </w:r>
          </w:p>
        </w:tc>
        <w:tc>
          <w:tcPr>
            <w:tcW w:w="7681" w:type="dxa"/>
            <w:gridSpan w:val="5"/>
            <w:vAlign w:val="center"/>
          </w:tcPr>
          <w:p w14:paraId="445E4910">
            <w:pPr>
              <w:widowControl w:val="0"/>
              <w:kinsoku/>
              <w:autoSpaceDE/>
              <w:autoSpaceDN/>
              <w:adjustRightInd/>
              <w:snapToGrid/>
              <w:jc w:val="both"/>
              <w:textAlignment w:val="auto"/>
              <w:rPr>
                <w:sz w:val="15"/>
                <w:szCs w:val="15"/>
              </w:rPr>
            </w:pPr>
            <w:r>
              <w:rPr>
                <w:rFonts w:hint="eastAsia"/>
                <w:sz w:val="15"/>
                <w:szCs w:val="15"/>
                <w:lang w:val="en-US" w:eastAsia="zh-CN"/>
              </w:rPr>
              <w:t>1、为人民群众提供医疗、急救、预防、保健、康复、科研、教学等医疗卫生服务。</w:t>
            </w:r>
            <w:r>
              <w:rPr>
                <w:rFonts w:hint="default"/>
                <w:sz w:val="15"/>
                <w:szCs w:val="15"/>
                <w:lang w:val="en-US" w:eastAsia="zh-CN"/>
              </w:rPr>
              <w:t> </w:t>
            </w:r>
          </w:p>
          <w:p w14:paraId="0690074F">
            <w:pPr>
              <w:widowControl w:val="0"/>
              <w:kinsoku/>
              <w:autoSpaceDE/>
              <w:autoSpaceDN/>
              <w:adjustRightInd/>
              <w:snapToGrid/>
              <w:jc w:val="both"/>
              <w:textAlignment w:val="auto"/>
              <w:rPr>
                <w:rFonts w:hint="default"/>
                <w:sz w:val="15"/>
                <w:szCs w:val="15"/>
              </w:rPr>
            </w:pPr>
            <w:r>
              <w:rPr>
                <w:rFonts w:hint="eastAsia"/>
                <w:sz w:val="15"/>
                <w:szCs w:val="15"/>
                <w:lang w:val="en-US" w:eastAsia="zh-CN"/>
              </w:rPr>
              <w:t>2、贯彻落实医药卫生体制改革、中西医并重方针和国家中医药法律法规，执行中医药政策；拟定实施中医药、民族医药和中西医结合发展战略、规划；指导全县各医疗机构发展中医药和中西医结合业务建设。</w:t>
            </w:r>
            <w:r>
              <w:rPr>
                <w:rFonts w:hint="default"/>
                <w:sz w:val="15"/>
                <w:szCs w:val="15"/>
                <w:lang w:val="en-US" w:eastAsia="zh-CN"/>
              </w:rPr>
              <w:t> </w:t>
            </w:r>
          </w:p>
          <w:p w14:paraId="4314BB74">
            <w:pPr>
              <w:widowControl w:val="0"/>
              <w:kinsoku/>
              <w:autoSpaceDE/>
              <w:autoSpaceDN/>
              <w:adjustRightInd/>
              <w:snapToGrid/>
              <w:jc w:val="both"/>
              <w:textAlignment w:val="auto"/>
              <w:rPr>
                <w:rFonts w:hint="default"/>
                <w:sz w:val="15"/>
                <w:szCs w:val="15"/>
              </w:rPr>
            </w:pPr>
            <w:r>
              <w:rPr>
                <w:rFonts w:hint="eastAsia"/>
                <w:sz w:val="15"/>
                <w:szCs w:val="15"/>
                <w:lang w:val="en-US" w:eastAsia="zh-CN"/>
              </w:rPr>
              <w:t>3、确保全县人民中西医疗健康需求，建立与地方经济发展相适应的医疗环境。加强医疗标准化管理 。</w:t>
            </w:r>
            <w:r>
              <w:rPr>
                <w:rFonts w:hint="default"/>
                <w:sz w:val="15"/>
                <w:szCs w:val="15"/>
                <w:lang w:val="en-US" w:eastAsia="zh-CN"/>
              </w:rPr>
              <w:t> </w:t>
            </w:r>
          </w:p>
          <w:p w14:paraId="378E283F">
            <w:pPr>
              <w:widowControl w:val="0"/>
              <w:kinsoku/>
              <w:autoSpaceDE/>
              <w:autoSpaceDN/>
              <w:adjustRightInd/>
              <w:snapToGrid/>
              <w:jc w:val="both"/>
              <w:textAlignment w:val="auto"/>
              <w:rPr>
                <w:rFonts w:hint="default"/>
                <w:sz w:val="15"/>
                <w:szCs w:val="15"/>
              </w:rPr>
            </w:pPr>
            <w:r>
              <w:rPr>
                <w:rFonts w:hint="eastAsia"/>
                <w:sz w:val="15"/>
                <w:szCs w:val="15"/>
                <w:lang w:val="en-US" w:eastAsia="zh-CN"/>
              </w:rPr>
              <w:t>4、贯彻落实国家基本药物制度和药品集中采购工作，执行医用耗材集中采购工作；负责医院内部的药品和医疗器械管理工作。</w:t>
            </w:r>
            <w:r>
              <w:rPr>
                <w:rFonts w:hint="default"/>
                <w:sz w:val="15"/>
                <w:szCs w:val="15"/>
                <w:lang w:val="en-US" w:eastAsia="zh-CN"/>
              </w:rPr>
              <w:t> </w:t>
            </w:r>
          </w:p>
          <w:p w14:paraId="430C5D6A">
            <w:pPr>
              <w:widowControl w:val="0"/>
              <w:kinsoku/>
              <w:autoSpaceDE/>
              <w:autoSpaceDN/>
              <w:adjustRightInd/>
              <w:snapToGrid/>
              <w:jc w:val="both"/>
              <w:textAlignment w:val="auto"/>
              <w:rPr>
                <w:rFonts w:hint="default"/>
                <w:sz w:val="15"/>
                <w:szCs w:val="15"/>
              </w:rPr>
            </w:pPr>
            <w:r>
              <w:rPr>
                <w:rFonts w:hint="eastAsia"/>
                <w:sz w:val="15"/>
                <w:szCs w:val="15"/>
                <w:lang w:val="en-US" w:eastAsia="zh-CN"/>
              </w:rPr>
              <w:t>5、承担意外灾害事故、疫情等突发公共卫生事件的医疗急救及社区预防、保健和康复医疗服务工作，开展各种医疗保健卫生知识宣传普及。</w:t>
            </w:r>
            <w:r>
              <w:rPr>
                <w:rFonts w:hint="default"/>
                <w:sz w:val="15"/>
                <w:szCs w:val="15"/>
                <w:lang w:val="en-US" w:eastAsia="zh-CN"/>
              </w:rPr>
              <w:t> </w:t>
            </w:r>
          </w:p>
          <w:p w14:paraId="2AA0A73F">
            <w:pPr>
              <w:widowControl w:val="0"/>
              <w:kinsoku/>
              <w:autoSpaceDE/>
              <w:autoSpaceDN/>
              <w:adjustRightInd/>
              <w:snapToGrid/>
              <w:jc w:val="both"/>
              <w:textAlignment w:val="auto"/>
              <w:rPr>
                <w:rFonts w:hint="default"/>
                <w:sz w:val="15"/>
                <w:szCs w:val="15"/>
              </w:rPr>
            </w:pPr>
            <w:r>
              <w:rPr>
                <w:rFonts w:hint="eastAsia"/>
                <w:sz w:val="15"/>
                <w:szCs w:val="15"/>
                <w:lang w:val="en-US" w:eastAsia="zh-CN"/>
              </w:rPr>
              <w:t>6、充分发挥中、西医药在国家基本公共卫生服务中的优势和作用，负责全县基本公共卫生服务中、西医药健康管理项目的实施和日常管理。</w:t>
            </w:r>
            <w:r>
              <w:rPr>
                <w:rFonts w:hint="default"/>
                <w:sz w:val="15"/>
                <w:szCs w:val="15"/>
                <w:lang w:val="en-US" w:eastAsia="zh-CN"/>
              </w:rPr>
              <w:t> </w:t>
            </w:r>
          </w:p>
          <w:p w14:paraId="2AE2719C">
            <w:pPr>
              <w:widowControl w:val="0"/>
              <w:kinsoku/>
              <w:autoSpaceDE/>
              <w:autoSpaceDN/>
              <w:adjustRightInd/>
              <w:snapToGrid/>
              <w:jc w:val="both"/>
              <w:textAlignment w:val="auto"/>
              <w:rPr>
                <w:rFonts w:hint="default"/>
                <w:sz w:val="15"/>
                <w:szCs w:val="15"/>
              </w:rPr>
            </w:pPr>
            <w:r>
              <w:rPr>
                <w:rFonts w:hint="eastAsia"/>
                <w:sz w:val="15"/>
                <w:szCs w:val="15"/>
                <w:lang w:val="en-US" w:eastAsia="zh-CN"/>
              </w:rPr>
              <w:t>7、组织实施医疗科学研究，推进医学科技成果转化和推广应用；承担医卫人才培养，医卫继承医学教育工作。</w:t>
            </w:r>
            <w:r>
              <w:rPr>
                <w:rFonts w:hint="default"/>
                <w:sz w:val="15"/>
                <w:szCs w:val="15"/>
                <w:lang w:val="en-US" w:eastAsia="zh-CN"/>
              </w:rPr>
              <w:t> </w:t>
            </w:r>
          </w:p>
          <w:p w14:paraId="2CFF7DF8">
            <w:pPr>
              <w:widowControl w:val="0"/>
              <w:kinsoku/>
              <w:autoSpaceDE/>
              <w:autoSpaceDN/>
              <w:adjustRightInd/>
              <w:snapToGrid/>
              <w:jc w:val="both"/>
              <w:textAlignment w:val="auto"/>
              <w:rPr>
                <w:rFonts w:hint="default"/>
                <w:sz w:val="15"/>
                <w:szCs w:val="15"/>
              </w:rPr>
            </w:pPr>
            <w:r>
              <w:rPr>
                <w:rFonts w:hint="eastAsia"/>
                <w:sz w:val="15"/>
                <w:szCs w:val="15"/>
                <w:lang w:val="en-US" w:eastAsia="zh-CN"/>
              </w:rPr>
              <w:t>8、做好城镇职工基本医疗保险、城镇居民基本医疗保险和新型农村合作医疗保险等定点医疗机构和各项工作。</w:t>
            </w:r>
            <w:r>
              <w:rPr>
                <w:rFonts w:hint="default"/>
                <w:sz w:val="15"/>
                <w:szCs w:val="15"/>
                <w:lang w:val="en-US" w:eastAsia="zh-CN"/>
              </w:rPr>
              <w:t> </w:t>
            </w:r>
          </w:p>
          <w:p w14:paraId="52394E02">
            <w:pPr>
              <w:widowControl w:val="0"/>
              <w:kinsoku/>
              <w:autoSpaceDE/>
              <w:autoSpaceDN/>
              <w:adjustRightInd/>
              <w:snapToGrid/>
              <w:jc w:val="both"/>
              <w:textAlignment w:val="auto"/>
              <w:rPr>
                <w:rFonts w:hint="default"/>
                <w:sz w:val="15"/>
                <w:szCs w:val="15"/>
              </w:rPr>
            </w:pPr>
            <w:r>
              <w:rPr>
                <w:rFonts w:hint="eastAsia"/>
                <w:sz w:val="15"/>
                <w:szCs w:val="15"/>
                <w:lang w:val="en-US" w:eastAsia="zh-CN"/>
              </w:rPr>
              <w:t>9、参与卫生扶贫、重要会议与重大活动的医疗卫生保障工作。</w:t>
            </w:r>
            <w:r>
              <w:rPr>
                <w:rFonts w:hint="default"/>
                <w:sz w:val="15"/>
                <w:szCs w:val="15"/>
                <w:lang w:val="en-US" w:eastAsia="zh-CN"/>
              </w:rPr>
              <w:t> </w:t>
            </w:r>
          </w:p>
          <w:p w14:paraId="3C295C61">
            <w:pPr>
              <w:widowControl w:val="0"/>
              <w:kinsoku/>
              <w:autoSpaceDE/>
              <w:autoSpaceDN/>
              <w:adjustRightInd/>
              <w:snapToGrid/>
              <w:jc w:val="both"/>
              <w:textAlignment w:val="auto"/>
              <w:rPr>
                <w:rFonts w:hint="default"/>
                <w:sz w:val="15"/>
                <w:szCs w:val="15"/>
              </w:rPr>
            </w:pPr>
            <w:r>
              <w:rPr>
                <w:rFonts w:hint="eastAsia"/>
                <w:sz w:val="15"/>
                <w:szCs w:val="15"/>
                <w:lang w:val="en-US" w:eastAsia="zh-CN"/>
              </w:rPr>
              <w:t>10、承担县委县政府及县卫健局交办的其他卫生工作。</w:t>
            </w:r>
            <w:r>
              <w:rPr>
                <w:rFonts w:hint="default"/>
                <w:sz w:val="15"/>
                <w:szCs w:val="15"/>
                <w:lang w:val="en-US" w:eastAsia="zh-CN"/>
              </w:rPr>
              <w:t> </w:t>
            </w:r>
          </w:p>
          <w:p w14:paraId="09FCDE32">
            <w:pPr>
              <w:widowControl w:val="0"/>
              <w:kinsoku/>
              <w:autoSpaceDE/>
              <w:autoSpaceDN/>
              <w:adjustRightInd/>
              <w:snapToGrid/>
              <w:jc w:val="both"/>
              <w:textAlignment w:val="auto"/>
              <w:rPr>
                <w:sz w:val="18"/>
                <w:szCs w:val="18"/>
              </w:rPr>
            </w:pPr>
          </w:p>
        </w:tc>
      </w:tr>
      <w:tr w14:paraId="6927B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Align w:val="center"/>
          </w:tcPr>
          <w:p w14:paraId="5E791D88">
            <w:pPr>
              <w:jc w:val="center"/>
              <w:rPr>
                <w:rFonts w:ascii="仿宋" w:hAnsi="仿宋" w:eastAsia="仿宋" w:cs="仿宋"/>
                <w:b/>
                <w:bCs/>
              </w:rPr>
            </w:pPr>
            <w:r>
              <w:rPr>
                <w:rFonts w:hint="eastAsia" w:ascii="仿宋" w:hAnsi="仿宋" w:eastAsia="仿宋" w:cs="仿宋"/>
                <w:b/>
                <w:bCs/>
              </w:rPr>
              <w:t>整体绩效目标</w:t>
            </w:r>
          </w:p>
        </w:tc>
        <w:tc>
          <w:tcPr>
            <w:tcW w:w="7681" w:type="dxa"/>
            <w:gridSpan w:val="5"/>
            <w:vAlign w:val="center"/>
          </w:tcPr>
          <w:p w14:paraId="230D72BA">
            <w:pPr>
              <w:widowControl w:val="0"/>
              <w:kinsoku/>
              <w:autoSpaceDE/>
              <w:autoSpaceDN/>
              <w:adjustRightInd/>
              <w:snapToGrid/>
              <w:jc w:val="both"/>
              <w:textAlignment w:val="auto"/>
              <w:rPr>
                <w:rFonts w:ascii="仿宋" w:hAnsi="仿宋" w:eastAsia="仿宋" w:cs="仿宋"/>
              </w:rPr>
            </w:pPr>
            <w:r>
              <w:rPr>
                <w:rFonts w:hint="eastAsia" w:ascii="仿宋" w:hAnsi="仿宋" w:eastAsia="仿宋" w:cs="仿宋"/>
              </w:rPr>
              <w:t>目标</w:t>
            </w:r>
            <w:r>
              <w:rPr>
                <w:rFonts w:ascii="仿宋" w:hAnsi="仿宋" w:eastAsia="仿宋" w:cs="仿宋"/>
              </w:rPr>
              <w:t>1</w:t>
            </w:r>
            <w:r>
              <w:rPr>
                <w:rFonts w:hint="eastAsia" w:ascii="仿宋" w:hAnsi="仿宋" w:eastAsia="仿宋" w:cs="仿宋"/>
              </w:rPr>
              <w:t>：通过预算执行，保证正常工作运转。</w:t>
            </w:r>
          </w:p>
          <w:p w14:paraId="5E495427">
            <w:pPr>
              <w:widowControl w:val="0"/>
              <w:kinsoku/>
              <w:autoSpaceDE/>
              <w:autoSpaceDN/>
              <w:adjustRightInd/>
              <w:snapToGrid/>
              <w:jc w:val="both"/>
              <w:textAlignment w:val="auto"/>
              <w:rPr>
                <w:rFonts w:ascii="仿宋" w:hAnsi="仿宋" w:eastAsia="仿宋" w:cs="仿宋"/>
              </w:rPr>
            </w:pPr>
          </w:p>
        </w:tc>
      </w:tr>
      <w:tr w14:paraId="3A1E3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14:paraId="5CC26CD8">
            <w:pPr>
              <w:jc w:val="center"/>
              <w:rPr>
                <w:rFonts w:ascii="仿宋" w:hAnsi="仿宋" w:eastAsia="仿宋" w:cs="仿宋"/>
                <w:b/>
                <w:bCs/>
              </w:rPr>
            </w:pPr>
            <w:r>
              <w:rPr>
                <w:rFonts w:hint="eastAsia" w:ascii="仿宋" w:hAnsi="仿宋" w:eastAsia="仿宋" w:cs="仿宋"/>
                <w:b/>
                <w:bCs/>
              </w:rPr>
              <w:t>部门整体支出</w:t>
            </w:r>
          </w:p>
          <w:p w14:paraId="65E61FC9">
            <w:pPr>
              <w:jc w:val="center"/>
              <w:rPr>
                <w:rFonts w:ascii="仿宋" w:hAnsi="仿宋" w:eastAsia="仿宋" w:cs="仿宋"/>
              </w:rPr>
            </w:pPr>
            <w:r>
              <w:rPr>
                <w:rFonts w:hint="eastAsia" w:ascii="仿宋" w:hAnsi="仿宋" w:eastAsia="仿宋" w:cs="仿宋"/>
                <w:b/>
                <w:bCs/>
              </w:rPr>
              <w:t>年度绩效指标</w:t>
            </w:r>
          </w:p>
        </w:tc>
        <w:tc>
          <w:tcPr>
            <w:tcW w:w="1406" w:type="dxa"/>
            <w:vAlign w:val="center"/>
          </w:tcPr>
          <w:p w14:paraId="193BBA49">
            <w:pPr>
              <w:jc w:val="center"/>
              <w:rPr>
                <w:rFonts w:ascii="仿宋" w:hAnsi="仿宋" w:eastAsia="仿宋" w:cs="仿宋"/>
                <w:b/>
                <w:bCs/>
              </w:rPr>
            </w:pPr>
            <w:r>
              <w:rPr>
                <w:rFonts w:hint="eastAsia" w:ascii="仿宋" w:hAnsi="仿宋" w:eastAsia="仿宋" w:cs="仿宋"/>
                <w:b/>
                <w:bCs/>
              </w:rPr>
              <w:t>一级指标</w:t>
            </w:r>
          </w:p>
        </w:tc>
        <w:tc>
          <w:tcPr>
            <w:tcW w:w="1755" w:type="dxa"/>
            <w:vAlign w:val="center"/>
          </w:tcPr>
          <w:p w14:paraId="62C614EB">
            <w:pPr>
              <w:jc w:val="center"/>
              <w:rPr>
                <w:rFonts w:ascii="仿宋" w:hAnsi="仿宋" w:eastAsia="仿宋" w:cs="仿宋"/>
                <w:b/>
                <w:bCs/>
              </w:rPr>
            </w:pPr>
            <w:r>
              <w:rPr>
                <w:rFonts w:hint="eastAsia" w:ascii="仿宋" w:hAnsi="仿宋" w:eastAsia="仿宋" w:cs="仿宋"/>
                <w:b/>
                <w:bCs/>
              </w:rPr>
              <w:t>二级指标</w:t>
            </w:r>
          </w:p>
        </w:tc>
        <w:tc>
          <w:tcPr>
            <w:tcW w:w="1740" w:type="dxa"/>
            <w:gridSpan w:val="2"/>
            <w:vAlign w:val="center"/>
          </w:tcPr>
          <w:p w14:paraId="17417D95">
            <w:pPr>
              <w:jc w:val="center"/>
              <w:rPr>
                <w:rFonts w:ascii="仿宋" w:hAnsi="仿宋" w:eastAsia="仿宋" w:cs="仿宋"/>
                <w:b/>
                <w:bCs/>
              </w:rPr>
            </w:pPr>
            <w:r>
              <w:rPr>
                <w:rFonts w:hint="eastAsia" w:ascii="仿宋" w:hAnsi="仿宋" w:eastAsia="仿宋" w:cs="仿宋"/>
                <w:b/>
                <w:bCs/>
              </w:rPr>
              <w:t>三级指标</w:t>
            </w:r>
          </w:p>
        </w:tc>
        <w:tc>
          <w:tcPr>
            <w:tcW w:w="2780" w:type="dxa"/>
            <w:vAlign w:val="center"/>
          </w:tcPr>
          <w:p w14:paraId="1C22E57F">
            <w:pPr>
              <w:jc w:val="center"/>
              <w:rPr>
                <w:rFonts w:ascii="仿宋" w:hAnsi="仿宋" w:eastAsia="仿宋" w:cs="仿宋"/>
                <w:b/>
                <w:bCs/>
              </w:rPr>
            </w:pPr>
            <w:r>
              <w:rPr>
                <w:rFonts w:hint="eastAsia" w:ascii="仿宋" w:hAnsi="仿宋" w:eastAsia="仿宋" w:cs="仿宋"/>
                <w:b/>
                <w:bCs/>
              </w:rPr>
              <w:t>指标值及单位</w:t>
            </w:r>
          </w:p>
        </w:tc>
      </w:tr>
      <w:tr w14:paraId="49E8B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14:paraId="63A8AE91">
            <w:pPr>
              <w:jc w:val="center"/>
              <w:rPr>
                <w:rFonts w:ascii="仿宋" w:hAnsi="仿宋" w:eastAsia="仿宋" w:cs="仿宋"/>
              </w:rPr>
            </w:pPr>
          </w:p>
        </w:tc>
        <w:tc>
          <w:tcPr>
            <w:tcW w:w="1406" w:type="dxa"/>
            <w:vMerge w:val="restart"/>
            <w:vAlign w:val="center"/>
          </w:tcPr>
          <w:p w14:paraId="5C147F83">
            <w:pPr>
              <w:jc w:val="center"/>
              <w:rPr>
                <w:rFonts w:ascii="仿宋" w:hAnsi="仿宋" w:eastAsia="仿宋" w:cs="仿宋"/>
                <w:b/>
                <w:bCs/>
              </w:rPr>
            </w:pPr>
            <w:r>
              <w:rPr>
                <w:rFonts w:hint="eastAsia" w:ascii="仿宋" w:hAnsi="仿宋" w:eastAsia="仿宋" w:cs="仿宋"/>
                <w:b/>
                <w:bCs/>
              </w:rPr>
              <w:t>产出指标</w:t>
            </w:r>
          </w:p>
        </w:tc>
        <w:tc>
          <w:tcPr>
            <w:tcW w:w="1755" w:type="dxa"/>
            <w:vMerge w:val="restart"/>
            <w:vAlign w:val="center"/>
          </w:tcPr>
          <w:p w14:paraId="66556D8D">
            <w:pPr>
              <w:jc w:val="center"/>
              <w:rPr>
                <w:rFonts w:ascii="仿宋" w:hAnsi="仿宋" w:eastAsia="仿宋" w:cs="仿宋"/>
              </w:rPr>
            </w:pPr>
            <w:r>
              <w:rPr>
                <w:rFonts w:hint="eastAsia" w:ascii="仿宋" w:hAnsi="仿宋" w:eastAsia="仿宋" w:cs="仿宋"/>
              </w:rPr>
              <w:t>数量指标</w:t>
            </w:r>
          </w:p>
          <w:p w14:paraId="7FE2B775">
            <w:pPr>
              <w:jc w:val="center"/>
              <w:rPr>
                <w:rFonts w:ascii="仿宋" w:hAnsi="仿宋" w:eastAsia="仿宋" w:cs="仿宋"/>
              </w:rPr>
            </w:pPr>
          </w:p>
        </w:tc>
        <w:tc>
          <w:tcPr>
            <w:tcW w:w="1740" w:type="dxa"/>
            <w:gridSpan w:val="2"/>
            <w:vAlign w:val="center"/>
          </w:tcPr>
          <w:p w14:paraId="776FD7D0">
            <w:pPr>
              <w:jc w:val="center"/>
              <w:rPr>
                <w:rFonts w:ascii="仿宋" w:hAnsi="仿宋" w:eastAsia="仿宋" w:cs="仿宋"/>
              </w:rPr>
            </w:pPr>
            <w:r>
              <w:rPr>
                <w:rFonts w:hint="eastAsia" w:ascii="仿宋" w:hAnsi="仿宋" w:eastAsia="仿宋" w:cs="仿宋"/>
              </w:rPr>
              <w:t>开放床位数</w:t>
            </w:r>
          </w:p>
        </w:tc>
        <w:tc>
          <w:tcPr>
            <w:tcW w:w="2780" w:type="dxa"/>
            <w:vAlign w:val="center"/>
          </w:tcPr>
          <w:p w14:paraId="0115804B">
            <w:pPr>
              <w:jc w:val="center"/>
              <w:rPr>
                <w:rFonts w:ascii="仿宋" w:hAnsi="仿宋" w:eastAsia="仿宋" w:cs="仿宋"/>
              </w:rPr>
            </w:pPr>
            <w:r>
              <w:rPr>
                <w:rFonts w:hint="eastAsia" w:ascii="仿宋" w:hAnsi="仿宋" w:eastAsia="仿宋" w:cs="仿宋"/>
                <w:lang w:val="en-US" w:eastAsia="zh-CN"/>
              </w:rPr>
              <w:t>600</w:t>
            </w:r>
            <w:bookmarkStart w:id="0" w:name="_GoBack"/>
            <w:bookmarkEnd w:id="0"/>
            <w:r>
              <w:rPr>
                <w:rFonts w:hint="eastAsia" w:ascii="仿宋" w:hAnsi="仿宋" w:eastAsia="仿宋" w:cs="仿宋"/>
              </w:rPr>
              <w:t>张</w:t>
            </w:r>
          </w:p>
        </w:tc>
      </w:tr>
      <w:tr w14:paraId="0D2F2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14:paraId="14BF7914">
            <w:pPr>
              <w:jc w:val="center"/>
              <w:rPr>
                <w:rFonts w:ascii="仿宋" w:hAnsi="仿宋" w:eastAsia="仿宋" w:cs="仿宋"/>
              </w:rPr>
            </w:pPr>
          </w:p>
        </w:tc>
        <w:tc>
          <w:tcPr>
            <w:tcW w:w="1406" w:type="dxa"/>
            <w:vMerge w:val="continue"/>
            <w:vAlign w:val="center"/>
          </w:tcPr>
          <w:p w14:paraId="50A968D1">
            <w:pPr>
              <w:jc w:val="center"/>
              <w:rPr>
                <w:rFonts w:ascii="仿宋" w:hAnsi="仿宋" w:eastAsia="仿宋" w:cs="仿宋"/>
                <w:b/>
                <w:bCs/>
              </w:rPr>
            </w:pPr>
          </w:p>
        </w:tc>
        <w:tc>
          <w:tcPr>
            <w:tcW w:w="1755" w:type="dxa"/>
            <w:vMerge w:val="continue"/>
            <w:vAlign w:val="center"/>
          </w:tcPr>
          <w:p w14:paraId="14073F33">
            <w:pPr>
              <w:jc w:val="center"/>
              <w:rPr>
                <w:rFonts w:ascii="仿宋" w:hAnsi="仿宋" w:eastAsia="仿宋" w:cs="仿宋"/>
              </w:rPr>
            </w:pPr>
          </w:p>
        </w:tc>
        <w:tc>
          <w:tcPr>
            <w:tcW w:w="1740" w:type="dxa"/>
            <w:gridSpan w:val="2"/>
            <w:vAlign w:val="center"/>
          </w:tcPr>
          <w:p w14:paraId="7EC078AC">
            <w:pPr>
              <w:jc w:val="center"/>
              <w:rPr>
                <w:rFonts w:ascii="仿宋" w:hAnsi="仿宋" w:eastAsia="仿宋" w:cs="仿宋"/>
              </w:rPr>
            </w:pPr>
            <w:r>
              <w:rPr>
                <w:rFonts w:hint="eastAsia" w:ascii="仿宋" w:hAnsi="仿宋" w:eastAsia="仿宋" w:cs="仿宋"/>
              </w:rPr>
              <w:t>诊疗服务人次</w:t>
            </w:r>
          </w:p>
        </w:tc>
        <w:tc>
          <w:tcPr>
            <w:tcW w:w="2780" w:type="dxa"/>
            <w:vAlign w:val="center"/>
          </w:tcPr>
          <w:p w14:paraId="0A313C97">
            <w:pPr>
              <w:jc w:val="center"/>
              <w:rPr>
                <w:rFonts w:ascii="仿宋" w:hAnsi="仿宋" w:eastAsia="仿宋" w:cs="仿宋"/>
              </w:rPr>
            </w:pPr>
            <w:r>
              <w:rPr>
                <w:rFonts w:hint="eastAsia" w:ascii="仿宋" w:hAnsi="仿宋" w:eastAsia="仿宋" w:cs="仿宋"/>
              </w:rPr>
              <w:t>≥10万人次</w:t>
            </w:r>
          </w:p>
        </w:tc>
      </w:tr>
      <w:tr w14:paraId="09C01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14:paraId="45A1A503">
            <w:pPr>
              <w:jc w:val="center"/>
              <w:rPr>
                <w:rFonts w:ascii="仿宋" w:hAnsi="仿宋" w:eastAsia="仿宋" w:cs="仿宋"/>
              </w:rPr>
            </w:pPr>
          </w:p>
        </w:tc>
        <w:tc>
          <w:tcPr>
            <w:tcW w:w="1406" w:type="dxa"/>
            <w:vMerge w:val="continue"/>
            <w:vAlign w:val="center"/>
          </w:tcPr>
          <w:p w14:paraId="6C186DB3">
            <w:pPr>
              <w:jc w:val="center"/>
              <w:rPr>
                <w:rFonts w:ascii="仿宋" w:hAnsi="仿宋" w:eastAsia="仿宋" w:cs="仿宋"/>
                <w:b/>
                <w:bCs/>
              </w:rPr>
            </w:pPr>
          </w:p>
        </w:tc>
        <w:tc>
          <w:tcPr>
            <w:tcW w:w="1755" w:type="dxa"/>
            <w:vAlign w:val="center"/>
          </w:tcPr>
          <w:p w14:paraId="42C20831">
            <w:pPr>
              <w:jc w:val="center"/>
              <w:rPr>
                <w:rFonts w:ascii="仿宋" w:hAnsi="仿宋" w:eastAsia="仿宋" w:cs="仿宋"/>
              </w:rPr>
            </w:pPr>
          </w:p>
          <w:p w14:paraId="135CC7CE">
            <w:pPr>
              <w:jc w:val="center"/>
              <w:rPr>
                <w:rFonts w:ascii="仿宋" w:hAnsi="仿宋" w:eastAsia="仿宋" w:cs="仿宋"/>
              </w:rPr>
            </w:pPr>
            <w:r>
              <w:rPr>
                <w:rFonts w:hint="eastAsia" w:ascii="仿宋" w:hAnsi="仿宋" w:eastAsia="仿宋" w:cs="仿宋"/>
              </w:rPr>
              <w:t>质量指标</w:t>
            </w:r>
          </w:p>
          <w:p w14:paraId="36966E45">
            <w:pPr>
              <w:jc w:val="center"/>
              <w:rPr>
                <w:rFonts w:ascii="仿宋" w:hAnsi="仿宋" w:eastAsia="仿宋" w:cs="仿宋"/>
              </w:rPr>
            </w:pPr>
          </w:p>
        </w:tc>
        <w:tc>
          <w:tcPr>
            <w:tcW w:w="1740" w:type="dxa"/>
            <w:gridSpan w:val="2"/>
            <w:vAlign w:val="center"/>
          </w:tcPr>
          <w:p w14:paraId="3BFAC9F9">
            <w:pPr>
              <w:jc w:val="center"/>
              <w:rPr>
                <w:rFonts w:ascii="仿宋" w:hAnsi="仿宋" w:eastAsia="仿宋" w:cs="仿宋"/>
              </w:rPr>
            </w:pPr>
            <w:r>
              <w:rPr>
                <w:rFonts w:hint="eastAsia" w:ascii="仿宋" w:hAnsi="仿宋" w:eastAsia="仿宋" w:cs="仿宋"/>
              </w:rPr>
              <w:t>医疗收费标准规范执行率</w:t>
            </w:r>
          </w:p>
        </w:tc>
        <w:tc>
          <w:tcPr>
            <w:tcW w:w="2780" w:type="dxa"/>
            <w:vAlign w:val="center"/>
          </w:tcPr>
          <w:p w14:paraId="66962A21">
            <w:pPr>
              <w:jc w:val="center"/>
              <w:rPr>
                <w:rFonts w:ascii="仿宋" w:hAnsi="仿宋" w:eastAsia="仿宋" w:cs="仿宋"/>
              </w:rPr>
            </w:pPr>
            <w:r>
              <w:rPr>
                <w:rFonts w:hint="eastAsia" w:ascii="仿宋" w:hAnsi="仿宋" w:eastAsia="仿宋" w:cs="仿宋"/>
              </w:rPr>
              <w:t>100%</w:t>
            </w:r>
          </w:p>
        </w:tc>
      </w:tr>
      <w:tr w14:paraId="6402C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761" w:type="dxa"/>
            <w:vMerge w:val="continue"/>
            <w:vAlign w:val="center"/>
          </w:tcPr>
          <w:p w14:paraId="65DAF503">
            <w:pPr>
              <w:jc w:val="center"/>
              <w:rPr>
                <w:rFonts w:ascii="仿宋" w:hAnsi="仿宋" w:eastAsia="仿宋" w:cs="仿宋"/>
              </w:rPr>
            </w:pPr>
          </w:p>
        </w:tc>
        <w:tc>
          <w:tcPr>
            <w:tcW w:w="1406" w:type="dxa"/>
            <w:vMerge w:val="continue"/>
            <w:vAlign w:val="center"/>
          </w:tcPr>
          <w:p w14:paraId="08C422BE">
            <w:pPr>
              <w:jc w:val="center"/>
              <w:rPr>
                <w:rFonts w:ascii="仿宋" w:hAnsi="仿宋" w:eastAsia="仿宋" w:cs="仿宋"/>
                <w:b/>
                <w:bCs/>
              </w:rPr>
            </w:pPr>
          </w:p>
        </w:tc>
        <w:tc>
          <w:tcPr>
            <w:tcW w:w="1755" w:type="dxa"/>
            <w:vAlign w:val="center"/>
          </w:tcPr>
          <w:p w14:paraId="0E2B7307">
            <w:pPr>
              <w:jc w:val="center"/>
              <w:rPr>
                <w:rFonts w:ascii="仿宋" w:hAnsi="仿宋" w:eastAsia="仿宋" w:cs="仿宋"/>
              </w:rPr>
            </w:pPr>
          </w:p>
          <w:p w14:paraId="233A5E6E">
            <w:pPr>
              <w:jc w:val="center"/>
              <w:rPr>
                <w:rFonts w:ascii="仿宋" w:hAnsi="仿宋" w:eastAsia="仿宋" w:cs="仿宋"/>
              </w:rPr>
            </w:pPr>
            <w:r>
              <w:rPr>
                <w:rFonts w:hint="eastAsia" w:ascii="仿宋" w:hAnsi="仿宋" w:eastAsia="仿宋" w:cs="仿宋"/>
              </w:rPr>
              <w:t>成本指标</w:t>
            </w:r>
          </w:p>
          <w:p w14:paraId="29ECD73C">
            <w:pPr>
              <w:jc w:val="center"/>
              <w:rPr>
                <w:rFonts w:ascii="仿宋" w:hAnsi="仿宋" w:eastAsia="仿宋" w:cs="仿宋"/>
              </w:rPr>
            </w:pPr>
          </w:p>
        </w:tc>
        <w:tc>
          <w:tcPr>
            <w:tcW w:w="1740" w:type="dxa"/>
            <w:gridSpan w:val="2"/>
            <w:vAlign w:val="center"/>
          </w:tcPr>
          <w:p w14:paraId="46A2BF99">
            <w:pPr>
              <w:jc w:val="center"/>
              <w:rPr>
                <w:rFonts w:ascii="仿宋" w:hAnsi="仿宋" w:eastAsia="仿宋" w:cs="仿宋"/>
              </w:rPr>
            </w:pPr>
            <w:r>
              <w:rPr>
                <w:rFonts w:hint="eastAsia" w:ascii="仿宋" w:hAnsi="仿宋" w:eastAsia="仿宋" w:cs="仿宋"/>
                <w:lang w:eastAsia="zh-CN"/>
              </w:rPr>
              <w:t>运行</w:t>
            </w:r>
            <w:r>
              <w:rPr>
                <w:rFonts w:hint="eastAsia" w:ascii="仿宋" w:hAnsi="仿宋" w:eastAsia="仿宋" w:cs="仿宋"/>
              </w:rPr>
              <w:t>经费</w:t>
            </w:r>
          </w:p>
        </w:tc>
        <w:tc>
          <w:tcPr>
            <w:tcW w:w="2780" w:type="dxa"/>
            <w:vAlign w:val="center"/>
          </w:tcPr>
          <w:p w14:paraId="038F3613">
            <w:pPr>
              <w:jc w:val="center"/>
              <w:rPr>
                <w:rFonts w:ascii="仿宋" w:hAnsi="仿宋" w:eastAsia="仿宋" w:cs="仿宋"/>
              </w:rPr>
            </w:pPr>
            <w:r>
              <w:rPr>
                <w:rFonts w:hint="eastAsia" w:ascii="仿宋" w:hAnsi="仿宋" w:eastAsia="仿宋" w:cs="仿宋"/>
                <w:lang w:val="en-US" w:eastAsia="zh-CN"/>
              </w:rPr>
              <w:t>6225.32</w:t>
            </w:r>
            <w:r>
              <w:rPr>
                <w:rFonts w:hint="eastAsia" w:ascii="仿宋" w:hAnsi="仿宋" w:eastAsia="仿宋" w:cs="仿宋"/>
              </w:rPr>
              <w:t>万元</w:t>
            </w:r>
          </w:p>
        </w:tc>
      </w:tr>
      <w:tr w14:paraId="509DC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14:paraId="2AFC0184">
            <w:pPr>
              <w:jc w:val="center"/>
              <w:rPr>
                <w:rFonts w:ascii="仿宋" w:hAnsi="仿宋" w:eastAsia="仿宋" w:cs="仿宋"/>
              </w:rPr>
            </w:pPr>
          </w:p>
        </w:tc>
        <w:tc>
          <w:tcPr>
            <w:tcW w:w="1406" w:type="dxa"/>
            <w:vMerge w:val="continue"/>
            <w:vAlign w:val="center"/>
          </w:tcPr>
          <w:p w14:paraId="4964B12D">
            <w:pPr>
              <w:jc w:val="center"/>
              <w:rPr>
                <w:rFonts w:ascii="仿宋" w:hAnsi="仿宋" w:eastAsia="仿宋" w:cs="仿宋"/>
                <w:b/>
                <w:bCs/>
              </w:rPr>
            </w:pPr>
          </w:p>
        </w:tc>
        <w:tc>
          <w:tcPr>
            <w:tcW w:w="1755" w:type="dxa"/>
            <w:vMerge w:val="restart"/>
            <w:vAlign w:val="center"/>
          </w:tcPr>
          <w:p w14:paraId="48C70609">
            <w:pPr>
              <w:jc w:val="center"/>
              <w:rPr>
                <w:rFonts w:ascii="仿宋" w:hAnsi="仿宋" w:eastAsia="仿宋" w:cs="仿宋"/>
              </w:rPr>
            </w:pPr>
          </w:p>
          <w:p w14:paraId="2CA417DE">
            <w:pPr>
              <w:jc w:val="center"/>
              <w:rPr>
                <w:rFonts w:ascii="仿宋" w:hAnsi="仿宋" w:eastAsia="仿宋" w:cs="仿宋"/>
              </w:rPr>
            </w:pPr>
            <w:r>
              <w:rPr>
                <w:rFonts w:hint="eastAsia" w:ascii="仿宋" w:hAnsi="仿宋" w:eastAsia="仿宋" w:cs="仿宋"/>
              </w:rPr>
              <w:t>时效指标</w:t>
            </w:r>
          </w:p>
          <w:p w14:paraId="0E3CF5EF">
            <w:pPr>
              <w:jc w:val="center"/>
              <w:rPr>
                <w:rFonts w:ascii="仿宋" w:hAnsi="仿宋" w:eastAsia="仿宋" w:cs="仿宋"/>
              </w:rPr>
            </w:pPr>
          </w:p>
        </w:tc>
        <w:tc>
          <w:tcPr>
            <w:tcW w:w="1740" w:type="dxa"/>
            <w:gridSpan w:val="2"/>
            <w:vAlign w:val="center"/>
          </w:tcPr>
          <w:p w14:paraId="6B4C8514">
            <w:pPr>
              <w:jc w:val="center"/>
              <w:rPr>
                <w:rFonts w:ascii="仿宋" w:hAnsi="仿宋" w:eastAsia="仿宋" w:cs="仿宋"/>
              </w:rPr>
            </w:pPr>
            <w:r>
              <w:rPr>
                <w:rFonts w:hint="eastAsia" w:ascii="仿宋" w:hAnsi="仿宋" w:eastAsia="仿宋" w:cs="仿宋"/>
              </w:rPr>
              <w:t>经费周期</w:t>
            </w:r>
          </w:p>
        </w:tc>
        <w:tc>
          <w:tcPr>
            <w:tcW w:w="2780" w:type="dxa"/>
            <w:vAlign w:val="center"/>
          </w:tcPr>
          <w:p w14:paraId="74C1FAD2">
            <w:pPr>
              <w:jc w:val="center"/>
              <w:rPr>
                <w:rFonts w:ascii="仿宋" w:hAnsi="仿宋" w:eastAsia="仿宋" w:cs="仿宋"/>
              </w:rPr>
            </w:pPr>
            <w:r>
              <w:rPr>
                <w:rFonts w:ascii="仿宋" w:hAnsi="仿宋" w:eastAsia="仿宋" w:cs="仿宋"/>
              </w:rPr>
              <w:t>1</w:t>
            </w:r>
            <w:r>
              <w:rPr>
                <w:rFonts w:hint="eastAsia" w:ascii="仿宋" w:hAnsi="仿宋" w:eastAsia="仿宋" w:cs="仿宋"/>
              </w:rPr>
              <w:t>年</w:t>
            </w:r>
          </w:p>
        </w:tc>
      </w:tr>
      <w:tr w14:paraId="3F2B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14:paraId="1D74435E">
            <w:pPr>
              <w:jc w:val="center"/>
              <w:rPr>
                <w:rFonts w:ascii="仿宋" w:hAnsi="仿宋" w:eastAsia="仿宋" w:cs="仿宋"/>
              </w:rPr>
            </w:pPr>
          </w:p>
        </w:tc>
        <w:tc>
          <w:tcPr>
            <w:tcW w:w="1406" w:type="dxa"/>
            <w:vMerge w:val="continue"/>
            <w:vAlign w:val="center"/>
          </w:tcPr>
          <w:p w14:paraId="3257636B">
            <w:pPr>
              <w:jc w:val="center"/>
              <w:rPr>
                <w:rFonts w:ascii="仿宋" w:hAnsi="仿宋" w:eastAsia="仿宋" w:cs="仿宋"/>
                <w:b/>
                <w:bCs/>
              </w:rPr>
            </w:pPr>
          </w:p>
        </w:tc>
        <w:tc>
          <w:tcPr>
            <w:tcW w:w="1755" w:type="dxa"/>
            <w:vMerge w:val="continue"/>
            <w:vAlign w:val="center"/>
          </w:tcPr>
          <w:p w14:paraId="591FB292">
            <w:pPr>
              <w:jc w:val="center"/>
              <w:rPr>
                <w:rFonts w:ascii="仿宋" w:hAnsi="仿宋" w:eastAsia="仿宋" w:cs="仿宋"/>
              </w:rPr>
            </w:pPr>
          </w:p>
        </w:tc>
        <w:tc>
          <w:tcPr>
            <w:tcW w:w="1740" w:type="dxa"/>
            <w:gridSpan w:val="2"/>
            <w:vAlign w:val="center"/>
          </w:tcPr>
          <w:p w14:paraId="4040440B">
            <w:pPr>
              <w:jc w:val="center"/>
              <w:rPr>
                <w:rFonts w:ascii="仿宋" w:hAnsi="仿宋" w:eastAsia="仿宋" w:cs="仿宋"/>
              </w:rPr>
            </w:pPr>
            <w:r>
              <w:rPr>
                <w:rFonts w:hint="eastAsia" w:ascii="仿宋" w:hAnsi="仿宋" w:eastAsia="仿宋" w:cs="仿宋"/>
              </w:rPr>
              <w:t>及时完成率</w:t>
            </w:r>
          </w:p>
        </w:tc>
        <w:tc>
          <w:tcPr>
            <w:tcW w:w="2780" w:type="dxa"/>
            <w:vAlign w:val="center"/>
          </w:tcPr>
          <w:p w14:paraId="7F1717C2">
            <w:pPr>
              <w:jc w:val="center"/>
              <w:rPr>
                <w:rFonts w:ascii="仿宋" w:hAnsi="仿宋" w:eastAsia="仿宋" w:cs="仿宋"/>
              </w:rPr>
            </w:pPr>
            <w:r>
              <w:rPr>
                <w:rFonts w:hint="eastAsia" w:ascii="仿宋" w:hAnsi="仿宋" w:eastAsia="仿宋" w:cs="仿宋"/>
              </w:rPr>
              <w:t>100%</w:t>
            </w:r>
          </w:p>
        </w:tc>
      </w:tr>
      <w:tr w14:paraId="1DC9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14:paraId="48EA5094">
            <w:pPr>
              <w:rPr>
                <w:rFonts w:ascii="仿宋" w:hAnsi="仿宋" w:eastAsia="仿宋" w:cs="仿宋"/>
              </w:rPr>
            </w:pPr>
          </w:p>
        </w:tc>
        <w:tc>
          <w:tcPr>
            <w:tcW w:w="1406" w:type="dxa"/>
            <w:vMerge w:val="restart"/>
            <w:vAlign w:val="center"/>
          </w:tcPr>
          <w:p w14:paraId="013DC5A2">
            <w:pPr>
              <w:jc w:val="center"/>
              <w:rPr>
                <w:rFonts w:ascii="仿宋" w:hAnsi="仿宋" w:eastAsia="仿宋" w:cs="仿宋"/>
                <w:b/>
                <w:bCs/>
              </w:rPr>
            </w:pPr>
            <w:r>
              <w:rPr>
                <w:rFonts w:hint="eastAsia" w:ascii="仿宋" w:hAnsi="仿宋" w:eastAsia="仿宋" w:cs="仿宋"/>
                <w:b/>
                <w:bCs/>
              </w:rPr>
              <w:t>效益指标</w:t>
            </w:r>
          </w:p>
          <w:p w14:paraId="2553AD35">
            <w:pPr>
              <w:jc w:val="center"/>
              <w:rPr>
                <w:rFonts w:ascii="仿宋" w:hAnsi="仿宋" w:eastAsia="仿宋" w:cs="仿宋"/>
                <w:b/>
                <w:bCs/>
              </w:rPr>
            </w:pPr>
          </w:p>
        </w:tc>
        <w:tc>
          <w:tcPr>
            <w:tcW w:w="1755" w:type="dxa"/>
            <w:vAlign w:val="center"/>
          </w:tcPr>
          <w:p w14:paraId="7147345F">
            <w:pPr>
              <w:jc w:val="center"/>
              <w:rPr>
                <w:rFonts w:ascii="仿宋" w:hAnsi="仿宋" w:eastAsia="仿宋" w:cs="仿宋"/>
              </w:rPr>
            </w:pPr>
            <w:r>
              <w:rPr>
                <w:rFonts w:hint="eastAsia" w:ascii="仿宋" w:hAnsi="仿宋" w:eastAsia="仿宋" w:cs="仿宋"/>
              </w:rPr>
              <w:t>经济效益指标</w:t>
            </w:r>
          </w:p>
        </w:tc>
        <w:tc>
          <w:tcPr>
            <w:tcW w:w="1740" w:type="dxa"/>
            <w:gridSpan w:val="2"/>
            <w:vAlign w:val="center"/>
          </w:tcPr>
          <w:p w14:paraId="1F9AE0EB">
            <w:pPr>
              <w:jc w:val="center"/>
              <w:rPr>
                <w:rFonts w:ascii="仿宋" w:hAnsi="仿宋" w:eastAsia="仿宋" w:cs="仿宋"/>
              </w:rPr>
            </w:pPr>
            <w:r>
              <w:rPr>
                <w:rFonts w:hint="eastAsia" w:ascii="仿宋" w:hAnsi="仿宋" w:eastAsia="仿宋" w:cs="仿宋"/>
              </w:rPr>
              <w:t>业务收入增长</w:t>
            </w:r>
          </w:p>
        </w:tc>
        <w:tc>
          <w:tcPr>
            <w:tcW w:w="2780" w:type="dxa"/>
            <w:vAlign w:val="center"/>
          </w:tcPr>
          <w:p w14:paraId="5A7F6F52">
            <w:pPr>
              <w:jc w:val="center"/>
              <w:rPr>
                <w:rFonts w:ascii="仿宋" w:hAnsi="仿宋" w:eastAsia="仿宋" w:cs="仿宋"/>
              </w:rPr>
            </w:pPr>
            <w:r>
              <w:rPr>
                <w:rFonts w:hint="eastAsia" w:ascii="仿宋" w:hAnsi="仿宋" w:eastAsia="仿宋" w:cs="仿宋"/>
              </w:rPr>
              <w:t>有所增长</w:t>
            </w:r>
          </w:p>
        </w:tc>
      </w:tr>
      <w:tr w14:paraId="5086B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14:paraId="182F08D6">
            <w:pPr>
              <w:rPr>
                <w:rFonts w:ascii="仿宋" w:hAnsi="仿宋" w:eastAsia="仿宋" w:cs="仿宋"/>
              </w:rPr>
            </w:pPr>
          </w:p>
        </w:tc>
        <w:tc>
          <w:tcPr>
            <w:tcW w:w="1406" w:type="dxa"/>
            <w:vMerge w:val="continue"/>
            <w:vAlign w:val="center"/>
          </w:tcPr>
          <w:p w14:paraId="69C74E30">
            <w:pPr>
              <w:jc w:val="center"/>
              <w:rPr>
                <w:rFonts w:ascii="仿宋" w:hAnsi="仿宋" w:eastAsia="仿宋" w:cs="仿宋"/>
                <w:b/>
                <w:bCs/>
              </w:rPr>
            </w:pPr>
          </w:p>
        </w:tc>
        <w:tc>
          <w:tcPr>
            <w:tcW w:w="1755" w:type="dxa"/>
            <w:vAlign w:val="center"/>
          </w:tcPr>
          <w:p w14:paraId="2F6EAAD0">
            <w:pPr>
              <w:jc w:val="center"/>
              <w:rPr>
                <w:rFonts w:ascii="仿宋" w:hAnsi="仿宋" w:eastAsia="仿宋" w:cs="仿宋"/>
              </w:rPr>
            </w:pPr>
          </w:p>
          <w:p w14:paraId="68D1EB3A">
            <w:pPr>
              <w:jc w:val="center"/>
              <w:rPr>
                <w:rFonts w:ascii="仿宋" w:hAnsi="仿宋" w:eastAsia="仿宋" w:cs="仿宋"/>
              </w:rPr>
            </w:pPr>
            <w:r>
              <w:rPr>
                <w:rFonts w:hint="eastAsia" w:ascii="仿宋" w:hAnsi="仿宋" w:eastAsia="仿宋" w:cs="仿宋"/>
              </w:rPr>
              <w:t>社会效益指标</w:t>
            </w:r>
          </w:p>
          <w:p w14:paraId="1B611221">
            <w:pPr>
              <w:jc w:val="center"/>
              <w:rPr>
                <w:rFonts w:ascii="仿宋" w:hAnsi="仿宋" w:eastAsia="仿宋" w:cs="仿宋"/>
              </w:rPr>
            </w:pPr>
          </w:p>
        </w:tc>
        <w:tc>
          <w:tcPr>
            <w:tcW w:w="1740" w:type="dxa"/>
            <w:gridSpan w:val="2"/>
            <w:vAlign w:val="center"/>
          </w:tcPr>
          <w:p w14:paraId="3B5088B9">
            <w:pPr>
              <w:jc w:val="center"/>
              <w:rPr>
                <w:rFonts w:ascii="仿宋" w:hAnsi="仿宋" w:eastAsia="仿宋" w:cs="仿宋"/>
              </w:rPr>
            </w:pPr>
            <w:r>
              <w:rPr>
                <w:rFonts w:hint="eastAsia" w:ascii="仿宋" w:hAnsi="仿宋" w:eastAsia="仿宋" w:cs="仿宋"/>
              </w:rPr>
              <w:t>医疗服务水平</w:t>
            </w:r>
          </w:p>
        </w:tc>
        <w:tc>
          <w:tcPr>
            <w:tcW w:w="2780" w:type="dxa"/>
            <w:vAlign w:val="center"/>
          </w:tcPr>
          <w:p w14:paraId="21A5841A">
            <w:pPr>
              <w:jc w:val="center"/>
              <w:rPr>
                <w:rFonts w:ascii="仿宋" w:hAnsi="仿宋" w:eastAsia="仿宋" w:cs="仿宋"/>
              </w:rPr>
            </w:pPr>
            <w:r>
              <w:rPr>
                <w:rFonts w:hint="eastAsia" w:ascii="仿宋" w:hAnsi="仿宋" w:eastAsia="仿宋" w:cs="仿宋"/>
              </w:rPr>
              <w:t>稳步提高</w:t>
            </w:r>
          </w:p>
        </w:tc>
      </w:tr>
      <w:tr w14:paraId="1379B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1" w:type="dxa"/>
            <w:vMerge w:val="continue"/>
            <w:vAlign w:val="center"/>
          </w:tcPr>
          <w:p w14:paraId="2E48C82B">
            <w:pPr>
              <w:rPr>
                <w:rFonts w:ascii="仿宋" w:hAnsi="仿宋" w:eastAsia="仿宋" w:cs="仿宋"/>
              </w:rPr>
            </w:pPr>
          </w:p>
        </w:tc>
        <w:tc>
          <w:tcPr>
            <w:tcW w:w="1406" w:type="dxa"/>
            <w:vMerge w:val="continue"/>
            <w:vAlign w:val="center"/>
          </w:tcPr>
          <w:p w14:paraId="3EAFAF5D">
            <w:pPr>
              <w:jc w:val="center"/>
              <w:rPr>
                <w:rFonts w:ascii="仿宋" w:hAnsi="仿宋" w:eastAsia="仿宋" w:cs="仿宋"/>
                <w:b/>
                <w:bCs/>
              </w:rPr>
            </w:pPr>
          </w:p>
        </w:tc>
        <w:tc>
          <w:tcPr>
            <w:tcW w:w="1755" w:type="dxa"/>
            <w:vAlign w:val="center"/>
          </w:tcPr>
          <w:p w14:paraId="18E0FC1F">
            <w:pPr>
              <w:jc w:val="center"/>
              <w:rPr>
                <w:rFonts w:ascii="仿宋" w:hAnsi="仿宋" w:eastAsia="仿宋" w:cs="仿宋"/>
              </w:rPr>
            </w:pPr>
            <w:r>
              <w:rPr>
                <w:rFonts w:hint="eastAsia" w:ascii="仿宋" w:hAnsi="仿宋" w:eastAsia="仿宋" w:cs="仿宋"/>
              </w:rPr>
              <w:t>生态效益指标</w:t>
            </w:r>
          </w:p>
        </w:tc>
        <w:tc>
          <w:tcPr>
            <w:tcW w:w="1740" w:type="dxa"/>
            <w:gridSpan w:val="2"/>
            <w:vAlign w:val="center"/>
          </w:tcPr>
          <w:p w14:paraId="3DAF92C5">
            <w:pPr>
              <w:jc w:val="center"/>
              <w:rPr>
                <w:rFonts w:ascii="仿宋" w:hAnsi="仿宋" w:eastAsia="仿宋" w:cs="仿宋"/>
              </w:rPr>
            </w:pPr>
            <w:r>
              <w:rPr>
                <w:rFonts w:hint="eastAsia" w:ascii="仿宋" w:hAnsi="仿宋" w:eastAsia="仿宋" w:cs="仿宋"/>
              </w:rPr>
              <w:t>医疗废弃物按标准排放</w:t>
            </w:r>
          </w:p>
        </w:tc>
        <w:tc>
          <w:tcPr>
            <w:tcW w:w="2780" w:type="dxa"/>
            <w:vAlign w:val="center"/>
          </w:tcPr>
          <w:p w14:paraId="56B2F3DF">
            <w:pPr>
              <w:jc w:val="center"/>
              <w:rPr>
                <w:rFonts w:ascii="仿宋" w:hAnsi="仿宋" w:eastAsia="仿宋" w:cs="仿宋"/>
              </w:rPr>
            </w:pPr>
            <w:r>
              <w:rPr>
                <w:rFonts w:hint="eastAsia" w:ascii="仿宋" w:hAnsi="仿宋" w:eastAsia="仿宋" w:cs="仿宋"/>
              </w:rPr>
              <w:t>在容许的范围内</w:t>
            </w:r>
          </w:p>
        </w:tc>
      </w:tr>
      <w:tr w14:paraId="1E56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14:paraId="44AD1931">
            <w:pPr>
              <w:rPr>
                <w:rFonts w:ascii="仿宋" w:hAnsi="仿宋" w:eastAsia="仿宋" w:cs="仿宋"/>
              </w:rPr>
            </w:pPr>
          </w:p>
        </w:tc>
        <w:tc>
          <w:tcPr>
            <w:tcW w:w="1406" w:type="dxa"/>
            <w:vMerge w:val="continue"/>
          </w:tcPr>
          <w:p w14:paraId="33D1F32C">
            <w:pPr>
              <w:jc w:val="center"/>
              <w:rPr>
                <w:rFonts w:ascii="仿宋" w:hAnsi="仿宋" w:eastAsia="仿宋" w:cs="仿宋"/>
                <w:b/>
                <w:bCs/>
              </w:rPr>
            </w:pPr>
          </w:p>
        </w:tc>
        <w:tc>
          <w:tcPr>
            <w:tcW w:w="1755" w:type="dxa"/>
            <w:vAlign w:val="center"/>
          </w:tcPr>
          <w:p w14:paraId="3E10CF89">
            <w:pPr>
              <w:jc w:val="center"/>
              <w:rPr>
                <w:rFonts w:ascii="仿宋" w:hAnsi="仿宋" w:eastAsia="仿宋" w:cs="仿宋"/>
              </w:rPr>
            </w:pPr>
            <w:r>
              <w:rPr>
                <w:rFonts w:hint="eastAsia" w:ascii="仿宋" w:hAnsi="仿宋" w:eastAsia="仿宋" w:cs="仿宋"/>
              </w:rPr>
              <w:t>可持续影响指标</w:t>
            </w:r>
          </w:p>
        </w:tc>
        <w:tc>
          <w:tcPr>
            <w:tcW w:w="1740" w:type="dxa"/>
            <w:gridSpan w:val="2"/>
            <w:vAlign w:val="center"/>
          </w:tcPr>
          <w:p w14:paraId="1B879A9E">
            <w:pPr>
              <w:jc w:val="center"/>
              <w:rPr>
                <w:rFonts w:ascii="仿宋" w:hAnsi="仿宋" w:eastAsia="仿宋" w:cs="仿宋"/>
              </w:rPr>
            </w:pPr>
            <w:r>
              <w:rPr>
                <w:rFonts w:hint="eastAsia" w:ascii="仿宋" w:hAnsi="仿宋" w:eastAsia="仿宋" w:cs="仿宋"/>
              </w:rPr>
              <w:t>医院事业发展</w:t>
            </w:r>
          </w:p>
        </w:tc>
        <w:tc>
          <w:tcPr>
            <w:tcW w:w="2780" w:type="dxa"/>
            <w:vAlign w:val="center"/>
          </w:tcPr>
          <w:p w14:paraId="36261D5A">
            <w:pPr>
              <w:jc w:val="center"/>
              <w:rPr>
                <w:rFonts w:ascii="仿宋" w:hAnsi="仿宋" w:eastAsia="仿宋" w:cs="仿宋"/>
              </w:rPr>
            </w:pPr>
            <w:r>
              <w:rPr>
                <w:rFonts w:hint="eastAsia" w:ascii="仿宋" w:hAnsi="仿宋" w:eastAsia="仿宋" w:cs="仿宋"/>
              </w:rPr>
              <w:t>持续健康</w:t>
            </w:r>
          </w:p>
        </w:tc>
      </w:tr>
      <w:tr w14:paraId="00800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761" w:type="dxa"/>
            <w:vMerge w:val="continue"/>
          </w:tcPr>
          <w:p w14:paraId="35A40D15">
            <w:pPr>
              <w:rPr>
                <w:rFonts w:ascii="仿宋" w:hAnsi="仿宋" w:eastAsia="仿宋" w:cs="仿宋"/>
              </w:rPr>
            </w:pPr>
          </w:p>
        </w:tc>
        <w:tc>
          <w:tcPr>
            <w:tcW w:w="1406" w:type="dxa"/>
            <w:vAlign w:val="center"/>
          </w:tcPr>
          <w:p w14:paraId="6F3622DE">
            <w:pPr>
              <w:ind w:firstLine="211" w:firstLineChars="100"/>
              <w:rPr>
                <w:rFonts w:ascii="仿宋" w:hAnsi="仿宋" w:eastAsia="仿宋" w:cs="仿宋"/>
                <w:b/>
                <w:bCs/>
              </w:rPr>
            </w:pPr>
            <w:r>
              <w:rPr>
                <w:rFonts w:hint="eastAsia" w:ascii="仿宋" w:hAnsi="仿宋" w:eastAsia="仿宋" w:cs="仿宋"/>
                <w:b/>
                <w:bCs/>
              </w:rPr>
              <w:t>满意度</w:t>
            </w:r>
          </w:p>
          <w:p w14:paraId="1AB265A4">
            <w:pPr>
              <w:jc w:val="center"/>
              <w:rPr>
                <w:rFonts w:ascii="仿宋" w:hAnsi="仿宋" w:eastAsia="仿宋" w:cs="仿宋"/>
                <w:b/>
                <w:bCs/>
              </w:rPr>
            </w:pPr>
            <w:r>
              <w:rPr>
                <w:rFonts w:hint="eastAsia" w:ascii="仿宋" w:hAnsi="仿宋" w:eastAsia="仿宋" w:cs="仿宋"/>
                <w:b/>
                <w:bCs/>
              </w:rPr>
              <w:t>指标</w:t>
            </w:r>
          </w:p>
        </w:tc>
        <w:tc>
          <w:tcPr>
            <w:tcW w:w="1755" w:type="dxa"/>
            <w:vAlign w:val="center"/>
          </w:tcPr>
          <w:p w14:paraId="3FD05F71">
            <w:pPr>
              <w:jc w:val="center"/>
              <w:rPr>
                <w:rFonts w:ascii="仿宋" w:hAnsi="仿宋" w:eastAsia="仿宋" w:cs="仿宋"/>
              </w:rPr>
            </w:pPr>
            <w:r>
              <w:rPr>
                <w:rFonts w:hint="eastAsia" w:ascii="仿宋" w:hAnsi="仿宋" w:eastAsia="仿宋" w:cs="仿宋"/>
              </w:rPr>
              <w:t>社会公众或服务对象满意度</w:t>
            </w:r>
          </w:p>
        </w:tc>
        <w:tc>
          <w:tcPr>
            <w:tcW w:w="1740" w:type="dxa"/>
            <w:gridSpan w:val="2"/>
            <w:vAlign w:val="center"/>
          </w:tcPr>
          <w:p w14:paraId="39889F10">
            <w:pPr>
              <w:jc w:val="center"/>
              <w:rPr>
                <w:rFonts w:ascii="仿宋" w:hAnsi="仿宋" w:eastAsia="仿宋" w:cs="仿宋"/>
              </w:rPr>
            </w:pPr>
            <w:r>
              <w:rPr>
                <w:rFonts w:hint="eastAsia" w:ascii="仿宋" w:hAnsi="仿宋" w:eastAsia="仿宋" w:cs="仿宋"/>
              </w:rPr>
              <w:t>患者满意度</w:t>
            </w:r>
          </w:p>
        </w:tc>
        <w:tc>
          <w:tcPr>
            <w:tcW w:w="2780" w:type="dxa"/>
            <w:vAlign w:val="center"/>
          </w:tcPr>
          <w:p w14:paraId="0A0CD659">
            <w:pPr>
              <w:jc w:val="center"/>
              <w:rPr>
                <w:rFonts w:ascii="仿宋" w:hAnsi="仿宋" w:eastAsia="仿宋" w:cs="仿宋"/>
              </w:rPr>
            </w:pPr>
            <w:r>
              <w:rPr>
                <w:rFonts w:hint="eastAsia" w:ascii="仿宋" w:hAnsi="仿宋" w:eastAsia="仿宋" w:cs="仿宋"/>
              </w:rPr>
              <w:t>≥90%</w:t>
            </w:r>
          </w:p>
        </w:tc>
      </w:tr>
    </w:tbl>
    <w:p w14:paraId="5A467BBB">
      <w:pPr>
        <w:tabs>
          <w:tab w:val="left" w:pos="2593"/>
        </w:tabs>
        <w:rPr>
          <w:rFonts w:ascii="仿宋" w:hAnsi="仿宋" w:eastAsia="仿宋" w:cs="仿宋"/>
          <w:b/>
          <w:bCs/>
        </w:rPr>
      </w:pPr>
    </w:p>
    <w:p w14:paraId="58C3D783">
      <w:pPr>
        <w:tabs>
          <w:tab w:val="left" w:pos="1333"/>
          <w:tab w:val="left" w:pos="3793"/>
          <w:tab w:val="left" w:pos="5853"/>
        </w:tabs>
        <w:rPr>
          <w:rFonts w:ascii="仿宋" w:hAnsi="仿宋" w:eastAsia="仿宋" w:cs="仿宋"/>
          <w:sz w:val="32"/>
          <w:szCs w:val="32"/>
        </w:rPr>
      </w:pPr>
      <w:r>
        <w:rPr>
          <w:rFonts w:hint="eastAsia" w:ascii="仿宋" w:hAnsi="仿宋" w:eastAsia="仿宋" w:cs="仿宋"/>
          <w:b/>
          <w:bCs/>
        </w:rPr>
        <w:t>填表人：</w:t>
      </w:r>
      <w:r>
        <w:rPr>
          <w:rFonts w:hint="eastAsia" w:ascii="仿宋" w:hAnsi="仿宋" w:eastAsia="仿宋" w:cs="仿宋"/>
          <w:b/>
          <w:bCs/>
          <w:lang w:val="en-US" w:eastAsia="zh-CN"/>
        </w:rPr>
        <w:t xml:space="preserve">       </w:t>
      </w:r>
      <w:r>
        <w:rPr>
          <w:rFonts w:hint="eastAsia" w:ascii="仿宋" w:hAnsi="仿宋" w:eastAsia="仿宋" w:cs="仿宋"/>
          <w:b/>
          <w:bCs/>
        </w:rPr>
        <w:t xml:space="preserve">    </w:t>
      </w:r>
      <w:r>
        <w:rPr>
          <w:rFonts w:hint="eastAsia" w:ascii="仿宋" w:hAnsi="仿宋" w:eastAsia="仿宋" w:cs="仿宋"/>
          <w:b/>
          <w:bCs/>
          <w:lang w:val="en-US" w:eastAsia="zh-CN"/>
        </w:rPr>
        <w:t xml:space="preserve">   </w:t>
      </w:r>
      <w:r>
        <w:rPr>
          <w:rFonts w:hint="eastAsia" w:ascii="仿宋" w:hAnsi="仿宋" w:eastAsia="仿宋" w:cs="仿宋"/>
          <w:b/>
          <w:bCs/>
        </w:rPr>
        <w:t xml:space="preserve">     联系电话： </w:t>
      </w:r>
      <w:r>
        <w:rPr>
          <w:rFonts w:hint="eastAsia" w:ascii="仿宋" w:hAnsi="仿宋" w:eastAsia="仿宋" w:cs="仿宋"/>
          <w:b/>
          <w:bCs/>
          <w:lang w:val="en-US" w:eastAsia="zh-CN"/>
        </w:rPr>
        <w:t xml:space="preserve">               </w:t>
      </w:r>
      <w:r>
        <w:rPr>
          <w:rFonts w:hint="eastAsia" w:ascii="仿宋" w:hAnsi="仿宋" w:eastAsia="仿宋" w:cs="仿宋"/>
          <w:b/>
          <w:bCs/>
        </w:rPr>
        <w:t xml:space="preserve">         单位负责人签字：</w:t>
      </w:r>
    </w:p>
    <w:p w14:paraId="455D1B9E"/>
    <w:p w14:paraId="0DFB8624"/>
    <w:sectPr>
      <w:footerReference r:id="rId3" w:type="default"/>
      <w:pgSz w:w="12190" w:h="17030"/>
      <w:pgMar w:top="1447" w:right="1701" w:bottom="400" w:left="170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Microsoft YaHei 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1F4E8">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ZTI5NjBkNzQyMTgxYzk1OWQ4NDYwMjliY2NiNzgifQ=="/>
  </w:docVars>
  <w:rsids>
    <w:rsidRoot w:val="33FE6476"/>
    <w:rsid w:val="33FE64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668" w:firstLineChars="200"/>
    </w:pPr>
    <w:rPr>
      <w:rFonts w:eastAsia="方正仿宋简体"/>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2024-09-06T10:17:00Z</dcterms:created>
  <dc:creator>WPS_1563496432</dc:creator>
  <cp:lastModifiedBy>WPS_1563496432</cp:lastModifiedBy>
  <dcterms:modified xsi:type="dcterms:W3CDTF">2024-09-06T10:25:31Z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6588DC0F8E8A4D27B4355FC2FE537D92_11</vt:lpwstr>
  </property>
</Properties>
</file>