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ageBreakBefore w:val="0"/>
        <w:kinsoku/>
        <w:overflowPunct/>
        <w:topLinePunct w:val="0"/>
        <w:autoSpaceDE/>
        <w:autoSpaceDN/>
        <w:bidi w:val="0"/>
        <w:adjustRightInd/>
        <w:spacing w:before="0" w:after="0" w:line="620" w:lineRule="exact"/>
        <w:jc w:val="center"/>
        <w:textAlignment w:val="auto"/>
        <w:rPr>
          <w:rFonts w:hint="eastAsia" w:ascii="黑体" w:hAnsi="黑体" w:eastAsia="黑体"/>
        </w:rPr>
      </w:pPr>
      <w:bookmarkStart w:id="0" w:name="_GoBack"/>
      <w:bookmarkEnd w:id="0"/>
    </w:p>
    <w:p>
      <w:pPr>
        <w:pStyle w:val="4"/>
        <w:pageBreakBefore w:val="0"/>
        <w:kinsoku/>
        <w:overflowPunct/>
        <w:topLinePunct w:val="0"/>
        <w:autoSpaceDE/>
        <w:autoSpaceDN/>
        <w:bidi w:val="0"/>
        <w:adjustRightInd/>
        <w:spacing w:before="0" w:after="0" w:line="620" w:lineRule="exact"/>
        <w:jc w:val="center"/>
        <w:textAlignment w:val="auto"/>
        <w:rPr>
          <w:rFonts w:ascii="黑体" w:eastAsia="黑体"/>
        </w:rPr>
      </w:pPr>
      <w:r>
        <w:rPr>
          <w:rFonts w:hint="eastAsia" w:ascii="黑体" w:hAnsi="黑体" w:eastAsia="黑体"/>
        </w:rPr>
        <w:t>关于</w:t>
      </w:r>
      <w:r>
        <w:rPr>
          <w:rFonts w:hint="eastAsia" w:ascii="黑体" w:eastAsia="黑体"/>
        </w:rPr>
        <w:t>20</w:t>
      </w:r>
      <w:r>
        <w:rPr>
          <w:rFonts w:hint="eastAsia" w:ascii="黑体" w:eastAsia="黑体"/>
          <w:lang w:val="en-US" w:eastAsia="zh-CN"/>
        </w:rPr>
        <w:t>20</w:t>
      </w:r>
      <w:r>
        <w:rPr>
          <w:rFonts w:hint="eastAsia" w:ascii="黑体" w:eastAsia="黑体"/>
        </w:rPr>
        <w:t>年财政决算情况（草案）与20</w:t>
      </w:r>
      <w:r>
        <w:rPr>
          <w:rFonts w:hint="eastAsia" w:ascii="黑体" w:eastAsia="黑体"/>
          <w:lang w:val="en-US" w:eastAsia="zh-CN"/>
        </w:rPr>
        <w:t>21</w:t>
      </w:r>
      <w:r>
        <w:rPr>
          <w:rFonts w:hint="eastAsia" w:ascii="黑体" w:eastAsia="黑体"/>
        </w:rPr>
        <w:t>年上半年财政预算执行情况的报告</w:t>
      </w:r>
    </w:p>
    <w:p>
      <w:pPr>
        <w:pageBreakBefore w:val="0"/>
        <w:kinsoku/>
        <w:overflowPunct/>
        <w:topLinePunct w:val="0"/>
        <w:autoSpaceDE/>
        <w:autoSpaceDN/>
        <w:bidi w:val="0"/>
        <w:adjustRightInd/>
        <w:spacing w:line="620" w:lineRule="exact"/>
        <w:textAlignment w:val="auto"/>
        <w:rPr>
          <w:rFonts w:hint="eastAsia" w:ascii="宋体" w:hAnsi="宋体"/>
        </w:rPr>
      </w:pPr>
      <w:r>
        <w:rPr>
          <w:rFonts w:hint="eastAsia" w:ascii="宋体" w:hAnsi="宋体"/>
        </w:rPr>
        <w:t xml:space="preserve">              </w:t>
      </w:r>
    </w:p>
    <w:p>
      <w:pPr>
        <w:pageBreakBefore w:val="0"/>
        <w:kinsoku/>
        <w:overflowPunct/>
        <w:topLinePunct w:val="0"/>
        <w:autoSpaceDE/>
        <w:autoSpaceDN/>
        <w:bidi w:val="0"/>
        <w:adjustRightInd/>
        <w:spacing w:line="620" w:lineRule="exact"/>
        <w:jc w:val="center"/>
        <w:textAlignment w:val="auto"/>
        <w:rPr>
          <w:rFonts w:hint="eastAsia" w:ascii="仿宋" w:hAnsi="仿宋" w:eastAsia="仿宋"/>
          <w:b/>
          <w:bCs/>
          <w:sz w:val="32"/>
          <w:szCs w:val="32"/>
        </w:rPr>
      </w:pPr>
      <w:r>
        <w:rPr>
          <w:rFonts w:hint="eastAsia" w:ascii="仿宋" w:hAnsi="仿宋" w:eastAsia="仿宋"/>
          <w:b/>
          <w:bCs/>
          <w:sz w:val="32"/>
          <w:szCs w:val="32"/>
        </w:rPr>
        <w:t>——20</w:t>
      </w:r>
      <w:r>
        <w:rPr>
          <w:rFonts w:hint="eastAsia" w:ascii="仿宋" w:hAnsi="仿宋" w:eastAsia="仿宋"/>
          <w:b/>
          <w:bCs/>
          <w:sz w:val="32"/>
          <w:szCs w:val="32"/>
          <w:lang w:val="en-US" w:eastAsia="zh-CN"/>
        </w:rPr>
        <w:t>21</w:t>
      </w:r>
      <w:r>
        <w:rPr>
          <w:rFonts w:hint="eastAsia" w:ascii="仿宋" w:hAnsi="仿宋" w:eastAsia="仿宋"/>
          <w:b/>
          <w:bCs/>
          <w:sz w:val="32"/>
          <w:szCs w:val="32"/>
        </w:rPr>
        <w:t>年</w:t>
      </w:r>
      <w:r>
        <w:rPr>
          <w:rFonts w:hint="eastAsia" w:ascii="仿宋" w:hAnsi="仿宋" w:eastAsia="仿宋"/>
          <w:b/>
          <w:bCs/>
          <w:sz w:val="32"/>
          <w:szCs w:val="32"/>
          <w:lang w:val="en-US" w:eastAsia="zh-CN"/>
        </w:rPr>
        <w:t>9</w:t>
      </w:r>
      <w:r>
        <w:rPr>
          <w:rFonts w:hint="eastAsia" w:ascii="仿宋" w:hAnsi="仿宋" w:eastAsia="仿宋"/>
          <w:b/>
          <w:bCs/>
          <w:sz w:val="32"/>
          <w:szCs w:val="32"/>
        </w:rPr>
        <w:t>月</w:t>
      </w:r>
      <w:r>
        <w:rPr>
          <w:rFonts w:hint="eastAsia" w:ascii="仿宋" w:hAnsi="仿宋" w:eastAsia="仿宋"/>
          <w:b/>
          <w:bCs/>
          <w:sz w:val="32"/>
          <w:szCs w:val="32"/>
          <w:lang w:val="en-US" w:eastAsia="zh-CN"/>
        </w:rPr>
        <w:t>24</w:t>
      </w:r>
      <w:r>
        <w:rPr>
          <w:rFonts w:hint="eastAsia" w:ascii="仿宋" w:hAnsi="仿宋" w:eastAsia="仿宋"/>
          <w:b/>
          <w:bCs/>
          <w:sz w:val="32"/>
          <w:szCs w:val="32"/>
        </w:rPr>
        <w:t>日在衡东县第十七届人大常委会</w:t>
      </w:r>
    </w:p>
    <w:p>
      <w:pPr>
        <w:pageBreakBefore w:val="0"/>
        <w:kinsoku/>
        <w:overflowPunct/>
        <w:topLinePunct w:val="0"/>
        <w:autoSpaceDE/>
        <w:autoSpaceDN/>
        <w:bidi w:val="0"/>
        <w:adjustRightInd/>
        <w:spacing w:line="620" w:lineRule="exact"/>
        <w:jc w:val="center"/>
        <w:textAlignment w:val="auto"/>
        <w:rPr>
          <w:rFonts w:hint="eastAsia" w:ascii="仿宋" w:hAnsi="仿宋" w:eastAsia="仿宋"/>
          <w:b/>
          <w:bCs/>
          <w:sz w:val="32"/>
          <w:szCs w:val="32"/>
        </w:rPr>
      </w:pPr>
      <w:r>
        <w:rPr>
          <w:rFonts w:hint="eastAsia" w:ascii="仿宋" w:hAnsi="仿宋" w:eastAsia="仿宋"/>
          <w:b/>
          <w:bCs/>
          <w:sz w:val="32"/>
          <w:szCs w:val="32"/>
        </w:rPr>
        <w:t>第</w:t>
      </w:r>
      <w:r>
        <w:rPr>
          <w:rFonts w:hint="eastAsia" w:ascii="仿宋" w:hAnsi="仿宋" w:eastAsia="仿宋"/>
          <w:b/>
          <w:bCs/>
          <w:sz w:val="32"/>
          <w:szCs w:val="32"/>
          <w:lang w:val="en-US" w:eastAsia="zh-CN"/>
        </w:rPr>
        <w:t>44</w:t>
      </w:r>
      <w:r>
        <w:rPr>
          <w:rFonts w:hint="eastAsia" w:ascii="仿宋" w:hAnsi="仿宋" w:eastAsia="仿宋"/>
          <w:b/>
          <w:bCs/>
          <w:sz w:val="32"/>
          <w:szCs w:val="32"/>
        </w:rPr>
        <w:t>次会议上</w:t>
      </w:r>
    </w:p>
    <w:p>
      <w:pPr>
        <w:keepNext w:val="0"/>
        <w:keepLines w:val="0"/>
        <w:pageBreakBefore w:val="0"/>
        <w:widowControl w:val="0"/>
        <w:kinsoku/>
        <w:wordWrap/>
        <w:overflowPunct/>
        <w:topLinePunct w:val="0"/>
        <w:autoSpaceDE/>
        <w:autoSpaceDN/>
        <w:bidi w:val="0"/>
        <w:adjustRightInd/>
        <w:snapToGrid/>
        <w:spacing w:before="313" w:beforeLines="100" w:line="620" w:lineRule="exact"/>
        <w:jc w:val="center"/>
        <w:textAlignment w:val="auto"/>
        <w:rPr>
          <w:rFonts w:hint="eastAsia" w:ascii="楷体" w:hAnsi="楷体" w:eastAsia="楷体"/>
          <w:b/>
          <w:bCs/>
          <w:sz w:val="32"/>
          <w:szCs w:val="32"/>
        </w:rPr>
      </w:pPr>
      <w:r>
        <w:rPr>
          <w:rFonts w:hint="eastAsia" w:ascii="楷体" w:hAnsi="楷体" w:eastAsia="楷体"/>
          <w:b/>
          <w:bCs/>
          <w:sz w:val="32"/>
          <w:szCs w:val="32"/>
        </w:rPr>
        <w:t xml:space="preserve">衡东县财政局局长 </w:t>
      </w:r>
      <w:r>
        <w:rPr>
          <w:rFonts w:hint="eastAsia" w:ascii="楷体" w:hAnsi="楷体" w:eastAsia="楷体"/>
          <w:b/>
          <w:bCs/>
          <w:sz w:val="32"/>
          <w:szCs w:val="32"/>
          <w:lang w:val="en-US" w:eastAsia="zh-CN"/>
        </w:rPr>
        <w:t xml:space="preserve"> </w:t>
      </w:r>
      <w:r>
        <w:rPr>
          <w:rFonts w:hint="eastAsia" w:ascii="楷体" w:hAnsi="楷体" w:eastAsia="楷体"/>
          <w:b/>
          <w:bCs/>
          <w:sz w:val="32"/>
          <w:szCs w:val="32"/>
          <w:lang w:eastAsia="zh-CN"/>
        </w:rPr>
        <w:t>阳满生</w:t>
      </w:r>
      <w:r>
        <w:rPr>
          <w:rFonts w:hint="eastAsia" w:ascii="楷体" w:hAnsi="楷体" w:eastAsia="楷体"/>
          <w:b/>
          <w:bCs/>
          <w:sz w:val="32"/>
          <w:szCs w:val="32"/>
        </w:rPr>
        <w:t xml:space="preserve"> </w:t>
      </w:r>
    </w:p>
    <w:p>
      <w:pPr>
        <w:pageBreakBefore w:val="0"/>
        <w:kinsoku/>
        <w:overflowPunct/>
        <w:topLinePunct w:val="0"/>
        <w:autoSpaceDE/>
        <w:autoSpaceDN/>
        <w:bidi w:val="0"/>
        <w:adjustRightInd/>
        <w:spacing w:line="620" w:lineRule="exact"/>
        <w:textAlignment w:val="auto"/>
        <w:rPr>
          <w:rFonts w:hint="eastAsia" w:ascii="仿宋" w:hAnsi="仿宋" w:eastAsia="仿宋"/>
          <w:sz w:val="32"/>
          <w:szCs w:val="32"/>
        </w:rPr>
      </w:pPr>
    </w:p>
    <w:p>
      <w:pPr>
        <w:keepNext w:val="0"/>
        <w:keepLines w:val="0"/>
        <w:pageBreakBefore w:val="0"/>
        <w:kinsoku/>
        <w:overflowPunct/>
        <w:topLinePunct w:val="0"/>
        <w:autoSpaceDE/>
        <w:autoSpaceDN/>
        <w:bidi w:val="0"/>
        <w:adjustRightInd/>
        <w:snapToGrid/>
        <w:spacing w:line="580" w:lineRule="exact"/>
        <w:ind w:left="0" w:leftChars="0" w:right="0" w:rightChars="0"/>
        <w:textAlignment w:val="auto"/>
        <w:outlineLvl w:val="9"/>
        <w:rPr>
          <w:rFonts w:hint="eastAsia" w:ascii="仿宋" w:hAnsi="仿宋" w:eastAsia="仿宋"/>
          <w:sz w:val="32"/>
          <w:szCs w:val="32"/>
        </w:rPr>
      </w:pPr>
      <w:r>
        <w:rPr>
          <w:rFonts w:hint="eastAsia" w:ascii="仿宋" w:hAnsi="仿宋" w:eastAsia="仿宋"/>
          <w:sz w:val="32"/>
          <w:szCs w:val="32"/>
        </w:rPr>
        <w:t>主任、各位副主任、各位委员：</w:t>
      </w:r>
    </w:p>
    <w:p>
      <w:pPr>
        <w:keepNext w:val="0"/>
        <w:keepLines w:val="0"/>
        <w:pageBreakBefore w:val="0"/>
        <w:kinsoku/>
        <w:overflowPunct/>
        <w:topLinePunct w:val="0"/>
        <w:autoSpaceDE/>
        <w:autoSpaceDN/>
        <w:bidi w:val="0"/>
        <w:adjustRightInd/>
        <w:snapToGrid/>
        <w:spacing w:line="580" w:lineRule="exact"/>
        <w:ind w:left="0" w:leftChars="0" w:right="0" w:rightChars="0"/>
        <w:textAlignment w:val="auto"/>
        <w:outlineLvl w:val="9"/>
        <w:rPr>
          <w:rFonts w:hint="eastAsia" w:ascii="仿宋" w:hAnsi="仿宋" w:eastAsia="仿宋"/>
          <w:sz w:val="32"/>
          <w:szCs w:val="32"/>
        </w:rPr>
      </w:pPr>
      <w:r>
        <w:rPr>
          <w:rFonts w:hint="eastAsia" w:ascii="仿宋" w:hAnsi="仿宋" w:eastAsia="仿宋"/>
          <w:sz w:val="32"/>
          <w:szCs w:val="32"/>
        </w:rPr>
        <w:t xml:space="preserve">    我受县人民政府委托，向本次常委会报告20</w:t>
      </w:r>
      <w:r>
        <w:rPr>
          <w:rFonts w:hint="eastAsia" w:ascii="仿宋" w:hAnsi="仿宋" w:eastAsia="仿宋"/>
          <w:sz w:val="32"/>
          <w:szCs w:val="32"/>
          <w:lang w:val="en-US" w:eastAsia="zh-CN"/>
        </w:rPr>
        <w:t>20</w:t>
      </w:r>
      <w:r>
        <w:rPr>
          <w:rFonts w:hint="eastAsia" w:ascii="仿宋" w:hAnsi="仿宋" w:eastAsia="仿宋"/>
          <w:sz w:val="32"/>
          <w:szCs w:val="32"/>
        </w:rPr>
        <w:t>年财政决算和20</w:t>
      </w:r>
      <w:r>
        <w:rPr>
          <w:rFonts w:hint="eastAsia" w:ascii="仿宋" w:hAnsi="仿宋" w:eastAsia="仿宋"/>
          <w:sz w:val="32"/>
          <w:szCs w:val="32"/>
          <w:lang w:val="en-US" w:eastAsia="zh-CN"/>
        </w:rPr>
        <w:t>21</w:t>
      </w:r>
      <w:r>
        <w:rPr>
          <w:rFonts w:hint="eastAsia" w:ascii="仿宋" w:hAnsi="仿宋" w:eastAsia="仿宋"/>
          <w:sz w:val="32"/>
          <w:szCs w:val="32"/>
        </w:rPr>
        <w:t>年上半年财政预算执行情况，请予审议。</w:t>
      </w:r>
    </w:p>
    <w:p>
      <w:pPr>
        <w:keepNext w:val="0"/>
        <w:keepLines w:val="0"/>
        <w:pageBreakBefore w:val="0"/>
        <w:kinsoku/>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黑体" w:hAnsi="黑体" w:eastAsia="黑体"/>
          <w:bCs/>
          <w:sz w:val="32"/>
          <w:szCs w:val="32"/>
        </w:rPr>
      </w:pPr>
      <w:r>
        <w:rPr>
          <w:rFonts w:hint="eastAsia" w:ascii="黑体" w:hAnsi="黑体" w:eastAsia="黑体"/>
          <w:bCs/>
          <w:sz w:val="32"/>
          <w:szCs w:val="32"/>
        </w:rPr>
        <w:t>一、20</w:t>
      </w:r>
      <w:r>
        <w:rPr>
          <w:rFonts w:hint="eastAsia" w:ascii="黑体" w:hAnsi="黑体" w:eastAsia="黑体"/>
          <w:bCs/>
          <w:sz w:val="32"/>
          <w:szCs w:val="32"/>
          <w:lang w:val="en-US" w:eastAsia="zh-CN"/>
        </w:rPr>
        <w:t>20</w:t>
      </w:r>
      <w:r>
        <w:rPr>
          <w:rFonts w:hint="eastAsia" w:ascii="黑体" w:hAnsi="黑体" w:eastAsia="黑体"/>
          <w:bCs/>
          <w:sz w:val="32"/>
          <w:szCs w:val="32"/>
        </w:rPr>
        <w:t>年财政决算情况</w:t>
      </w:r>
    </w:p>
    <w:p>
      <w:pPr>
        <w:keepNext w:val="0"/>
        <w:keepLines w:val="0"/>
        <w:pageBreakBefore w:val="0"/>
        <w:kinsoku/>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_GB2312" w:eastAsia="仿宋_GB2312" w:cs="仿宋_GB2312"/>
          <w:color w:val="auto"/>
          <w:kern w:val="0"/>
          <w:sz w:val="32"/>
          <w:szCs w:val="32"/>
          <w:highlight w:val="none"/>
        </w:rPr>
      </w:pPr>
      <w:r>
        <w:rPr>
          <w:rFonts w:hint="eastAsia" w:ascii="仿宋_GB2312" w:hAnsi="宋体" w:eastAsia="仿宋_GB2312" w:cs="宋体"/>
          <w:color w:val="auto"/>
          <w:kern w:val="0"/>
          <w:sz w:val="32"/>
          <w:szCs w:val="32"/>
          <w:highlight w:val="none"/>
        </w:rPr>
        <w:t>20</w:t>
      </w:r>
      <w:r>
        <w:rPr>
          <w:rFonts w:hint="eastAsia" w:ascii="仿宋_GB2312" w:hAnsi="宋体" w:eastAsia="仿宋_GB2312" w:cs="宋体"/>
          <w:color w:val="auto"/>
          <w:kern w:val="0"/>
          <w:sz w:val="32"/>
          <w:szCs w:val="32"/>
          <w:highlight w:val="none"/>
          <w:lang w:val="en-US" w:eastAsia="zh-CN"/>
        </w:rPr>
        <w:t>20</w:t>
      </w:r>
      <w:r>
        <w:rPr>
          <w:rFonts w:hint="eastAsia" w:ascii="仿宋_GB2312" w:hAnsi="宋体" w:eastAsia="仿宋_GB2312" w:cs="宋体"/>
          <w:color w:val="auto"/>
          <w:kern w:val="0"/>
          <w:sz w:val="32"/>
          <w:szCs w:val="32"/>
          <w:highlight w:val="none"/>
        </w:rPr>
        <w:t>年，</w:t>
      </w:r>
      <w:r>
        <w:rPr>
          <w:rFonts w:ascii="仿宋_GB2312" w:eastAsia="仿宋_GB2312" w:cs="仿宋_GB2312"/>
          <w:color w:val="auto"/>
          <w:kern w:val="0"/>
          <w:sz w:val="32"/>
          <w:szCs w:val="32"/>
          <w:highlight w:val="none"/>
        </w:rPr>
        <w:t>面对</w:t>
      </w:r>
      <w:r>
        <w:rPr>
          <w:rFonts w:hint="eastAsia" w:ascii="仿宋_GB2312" w:eastAsia="仿宋_GB2312" w:cs="仿宋_GB2312"/>
          <w:color w:val="auto"/>
          <w:kern w:val="0"/>
          <w:sz w:val="32"/>
          <w:szCs w:val="32"/>
          <w:highlight w:val="none"/>
        </w:rPr>
        <w:t>复杂的经济形势和日益突出的收支矛盾，在县委、县政府的正确领导下，县人大和县政协监督支持下，县财政部门</w:t>
      </w:r>
      <w:r>
        <w:rPr>
          <w:rFonts w:hint="eastAsia" w:ascii="仿宋_GB2312" w:eastAsia="仿宋_GB2312" w:cs="仿宋_GB2312"/>
          <w:color w:val="auto"/>
          <w:kern w:val="0"/>
          <w:sz w:val="32"/>
          <w:szCs w:val="32"/>
          <w:highlight w:val="none"/>
          <w:lang w:eastAsia="zh-CN"/>
        </w:rPr>
        <w:t>围绕财政工作目标，深挖财源紧抓收入</w:t>
      </w:r>
      <w:r>
        <w:rPr>
          <w:rFonts w:hint="eastAsia" w:ascii="仿宋_GB2312" w:eastAsia="仿宋_GB2312" w:cs="仿宋_GB2312"/>
          <w:color w:val="auto"/>
          <w:kern w:val="0"/>
          <w:sz w:val="32"/>
          <w:szCs w:val="32"/>
          <w:highlight w:val="none"/>
        </w:rPr>
        <w:t>，</w:t>
      </w:r>
      <w:r>
        <w:rPr>
          <w:rFonts w:hint="eastAsia" w:ascii="仿宋_GB2312" w:eastAsia="仿宋_GB2312" w:cs="仿宋_GB2312"/>
          <w:color w:val="auto"/>
          <w:kern w:val="0"/>
          <w:sz w:val="32"/>
          <w:szCs w:val="32"/>
          <w:highlight w:val="none"/>
          <w:lang w:eastAsia="zh-CN"/>
        </w:rPr>
        <w:t>优化财政支出结构，全力保障重点支出</w:t>
      </w:r>
      <w:r>
        <w:rPr>
          <w:rFonts w:hint="eastAsia" w:ascii="仿宋_GB2312" w:eastAsia="仿宋_GB2312" w:cs="仿宋_GB2312"/>
          <w:color w:val="auto"/>
          <w:kern w:val="0"/>
          <w:sz w:val="32"/>
          <w:szCs w:val="32"/>
          <w:highlight w:val="none"/>
        </w:rPr>
        <w:t>，</w:t>
      </w:r>
      <w:r>
        <w:rPr>
          <w:rFonts w:hint="eastAsia" w:ascii="仿宋_GB2312" w:eastAsia="仿宋_GB2312" w:cs="仿宋_GB2312"/>
          <w:color w:val="auto"/>
          <w:kern w:val="0"/>
          <w:sz w:val="32"/>
          <w:szCs w:val="32"/>
          <w:highlight w:val="none"/>
          <w:lang w:eastAsia="zh-CN"/>
        </w:rPr>
        <w:t>提高财政</w:t>
      </w:r>
      <w:r>
        <w:rPr>
          <w:rFonts w:hint="eastAsia" w:ascii="仿宋_GB2312" w:eastAsia="仿宋_GB2312" w:cs="仿宋_GB2312"/>
          <w:color w:val="auto"/>
          <w:kern w:val="0"/>
          <w:sz w:val="32"/>
          <w:szCs w:val="32"/>
          <w:highlight w:val="none"/>
        </w:rPr>
        <w:t>管理绩效，全力做好“六稳”工作，落实“六保”任务，实现了财政平稳运行，预算执行总体较好。</w:t>
      </w:r>
    </w:p>
    <w:p>
      <w:pPr>
        <w:keepNext w:val="0"/>
        <w:keepLines w:val="0"/>
        <w:pageBreakBefore w:val="0"/>
        <w:kinsoku/>
        <w:overflowPunct/>
        <w:topLinePunct w:val="0"/>
        <w:autoSpaceDE/>
        <w:autoSpaceDN/>
        <w:bidi w:val="0"/>
        <w:adjustRightInd/>
        <w:snapToGrid/>
        <w:spacing w:line="580" w:lineRule="exact"/>
        <w:ind w:left="0" w:leftChars="0" w:right="0" w:rightChars="0" w:firstLine="643" w:firstLineChars="200"/>
        <w:textAlignment w:val="auto"/>
        <w:outlineLvl w:val="9"/>
        <w:rPr>
          <w:rFonts w:hint="eastAsia" w:ascii="仿宋" w:hAnsi="仿宋" w:eastAsia="仿宋"/>
          <w:b/>
          <w:bCs/>
          <w:sz w:val="32"/>
          <w:szCs w:val="32"/>
        </w:rPr>
      </w:pPr>
      <w:r>
        <w:rPr>
          <w:rFonts w:hint="eastAsia" w:ascii="仿宋" w:hAnsi="仿宋" w:eastAsia="仿宋"/>
          <w:b/>
          <w:bCs/>
          <w:sz w:val="32"/>
          <w:szCs w:val="32"/>
        </w:rPr>
        <w:t>（一）一般公共预算完成情况</w:t>
      </w:r>
    </w:p>
    <w:p>
      <w:pPr>
        <w:keepNext w:val="0"/>
        <w:keepLines w:val="0"/>
        <w:pageBreakBefore w:val="0"/>
        <w:kinsoku/>
        <w:overflowPunct/>
        <w:topLinePunct w:val="0"/>
        <w:autoSpaceDE/>
        <w:autoSpaceDN/>
        <w:bidi w:val="0"/>
        <w:adjustRightInd/>
        <w:snapToGrid/>
        <w:spacing w:line="580" w:lineRule="exact"/>
        <w:ind w:left="0" w:leftChars="0" w:right="0" w:rightChars="0" w:firstLine="643" w:firstLineChars="200"/>
        <w:textAlignment w:val="auto"/>
        <w:outlineLvl w:val="9"/>
        <w:rPr>
          <w:rFonts w:hint="eastAsia" w:ascii="仿宋" w:hAnsi="仿宋" w:eastAsia="仿宋"/>
          <w:b/>
          <w:bCs/>
          <w:sz w:val="32"/>
          <w:szCs w:val="32"/>
        </w:rPr>
      </w:pPr>
      <w:r>
        <w:rPr>
          <w:rFonts w:hint="eastAsia" w:ascii="仿宋" w:hAnsi="仿宋" w:eastAsia="仿宋"/>
          <w:b/>
          <w:bCs/>
          <w:sz w:val="32"/>
          <w:szCs w:val="32"/>
        </w:rPr>
        <w:t>1、财政收入完成情况</w:t>
      </w:r>
    </w:p>
    <w:p>
      <w:pPr>
        <w:keepNext w:val="0"/>
        <w:keepLines w:val="0"/>
        <w:pageBreakBefore w:val="0"/>
        <w:kinsoku/>
        <w:overflowPunct w:val="0"/>
        <w:topLinePunct w:val="0"/>
        <w:autoSpaceDE w:val="0"/>
        <w:autoSpaceDN w:val="0"/>
        <w:bidi w:val="0"/>
        <w:adjustRightInd/>
        <w:snapToGrid/>
        <w:spacing w:line="580" w:lineRule="exact"/>
        <w:ind w:left="0" w:leftChars="0" w:right="0" w:rightChars="0" w:firstLine="643" w:firstLineChars="200"/>
        <w:textAlignment w:val="auto"/>
        <w:outlineLvl w:val="9"/>
        <w:rPr>
          <w:rFonts w:hint="eastAsia" w:eastAsia="仿宋_GB2312"/>
          <w:color w:val="000000" w:themeColor="text1"/>
          <w:spacing w:val="0"/>
          <w:sz w:val="32"/>
          <w:szCs w:val="32"/>
          <w14:textFill>
            <w14:solidFill>
              <w14:schemeClr w14:val="tx1"/>
            </w14:solidFill>
          </w14:textFill>
        </w:rPr>
      </w:pPr>
      <w:r>
        <w:rPr>
          <w:rFonts w:hint="eastAsia" w:ascii="楷体" w:hAnsi="楷体" w:eastAsia="楷体"/>
          <w:b/>
          <w:bCs/>
          <w:sz w:val="32"/>
          <w:szCs w:val="32"/>
        </w:rPr>
        <w:t>一般公共预算收入完成情况：</w:t>
      </w:r>
      <w:r>
        <w:rPr>
          <w:rFonts w:hint="eastAsia" w:ascii="仿宋_GB2312" w:hAnsi="仿宋" w:eastAsia="仿宋_GB2312"/>
          <w:sz w:val="32"/>
          <w:szCs w:val="32"/>
        </w:rPr>
        <w:t>20</w:t>
      </w:r>
      <w:r>
        <w:rPr>
          <w:rFonts w:hint="eastAsia" w:ascii="仿宋_GB2312" w:hAnsi="仿宋" w:eastAsia="仿宋_GB2312"/>
          <w:sz w:val="32"/>
          <w:szCs w:val="32"/>
          <w:lang w:val="en-US" w:eastAsia="zh-CN"/>
        </w:rPr>
        <w:t>20</w:t>
      </w:r>
      <w:r>
        <w:rPr>
          <w:rFonts w:hint="eastAsia" w:ascii="仿宋_GB2312" w:hAnsi="仿宋" w:eastAsia="仿宋_GB2312"/>
          <w:sz w:val="32"/>
          <w:szCs w:val="32"/>
        </w:rPr>
        <w:t>年</w:t>
      </w:r>
      <w:r>
        <w:rPr>
          <w:rFonts w:hint="eastAsia" w:ascii="仿宋_GB2312" w:hAnsi="仿宋" w:eastAsia="仿宋_GB2312"/>
          <w:sz w:val="32"/>
          <w:szCs w:val="32"/>
          <w:lang w:eastAsia="zh-CN"/>
        </w:rPr>
        <w:t>，</w:t>
      </w:r>
      <w:r>
        <w:rPr>
          <w:rFonts w:hint="eastAsia" w:ascii="仿宋_GB2312" w:hAnsi="仿宋" w:eastAsia="仿宋_GB2312"/>
          <w:sz w:val="32"/>
          <w:szCs w:val="32"/>
        </w:rPr>
        <w:t>一般公共预算收入完成</w:t>
      </w:r>
      <w:r>
        <w:rPr>
          <w:rFonts w:hint="eastAsia" w:ascii="仿宋_GB2312" w:hAnsi="仿宋" w:eastAsia="仿宋_GB2312"/>
          <w:sz w:val="32"/>
          <w:szCs w:val="32"/>
          <w:lang w:val="en-US" w:eastAsia="zh-CN"/>
        </w:rPr>
        <w:t>129796</w:t>
      </w:r>
      <w:r>
        <w:rPr>
          <w:rFonts w:hint="eastAsia" w:ascii="仿宋_GB2312" w:hAnsi="仿宋" w:eastAsia="仿宋_GB2312"/>
          <w:sz w:val="32"/>
          <w:szCs w:val="32"/>
        </w:rPr>
        <w:t>万元，</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为年度调整预算的</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101.37</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%,比上年</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减少</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2095</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下降</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1.59</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%。其中：地方一般公共预算收入完成</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81883</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万元，为年度</w:t>
      </w:r>
      <w:r>
        <w:rPr>
          <w:rFonts w:hint="eastAsia" w:ascii="仿宋_GB2312" w:hAnsi="仿宋" w:eastAsia="仿宋_GB2312"/>
          <w:color w:val="000000" w:themeColor="text1"/>
          <w:spacing w:val="0"/>
          <w:sz w:val="32"/>
          <w:szCs w:val="32"/>
          <w14:textFill>
            <w14:solidFill>
              <w14:schemeClr w14:val="tx1"/>
            </w14:solidFill>
          </w14:textFill>
        </w:rPr>
        <w:t>调整预算的</w:t>
      </w:r>
      <w:r>
        <w:rPr>
          <w:rFonts w:hint="eastAsia" w:ascii="仿宋_GB2312" w:hAnsi="仿宋" w:eastAsia="仿宋_GB2312"/>
          <w:color w:val="000000" w:themeColor="text1"/>
          <w:spacing w:val="0"/>
          <w:sz w:val="32"/>
          <w:szCs w:val="32"/>
          <w:lang w:val="en-US" w:eastAsia="zh-CN"/>
          <w14:textFill>
            <w14:solidFill>
              <w14:schemeClr w14:val="tx1"/>
            </w14:solidFill>
          </w14:textFill>
        </w:rPr>
        <w:t>100.10</w:t>
      </w:r>
      <w:r>
        <w:rPr>
          <w:rFonts w:hint="eastAsia" w:ascii="仿宋_GB2312" w:hAnsi="仿宋" w:eastAsia="仿宋_GB2312"/>
          <w:color w:val="000000" w:themeColor="text1"/>
          <w:spacing w:val="0"/>
          <w:sz w:val="32"/>
          <w:szCs w:val="32"/>
          <w14:textFill>
            <w14:solidFill>
              <w14:schemeClr w14:val="tx1"/>
            </w14:solidFill>
          </w14:textFill>
        </w:rPr>
        <w:t>%，</w:t>
      </w:r>
      <w:r>
        <w:rPr>
          <w:rFonts w:hint="eastAsia" w:ascii="仿宋_GB2312" w:hAnsi="仿宋" w:eastAsia="仿宋_GB2312"/>
          <w:color w:val="000000" w:themeColor="text1"/>
          <w:spacing w:val="0"/>
          <w:sz w:val="32"/>
          <w:szCs w:val="32"/>
          <w:lang w:eastAsia="zh-CN"/>
          <w14:textFill>
            <w14:solidFill>
              <w14:schemeClr w14:val="tx1"/>
            </w14:solidFill>
          </w14:textFill>
        </w:rPr>
        <w:t>比上年</w:t>
      </w:r>
      <w:r>
        <w:rPr>
          <w:rFonts w:hint="eastAsia" w:ascii="仿宋_GB2312" w:hAnsi="仿宋" w:eastAsia="仿宋_GB2312"/>
          <w:color w:val="000000" w:themeColor="text1"/>
          <w:spacing w:val="0"/>
          <w:sz w:val="32"/>
          <w:szCs w:val="32"/>
          <w14:textFill>
            <w14:solidFill>
              <w14:schemeClr w14:val="tx1"/>
            </w14:solidFill>
          </w14:textFill>
        </w:rPr>
        <w:t>增长</w:t>
      </w:r>
      <w:r>
        <w:rPr>
          <w:rFonts w:hint="eastAsia" w:ascii="仿宋_GB2312" w:hAnsi="仿宋" w:eastAsia="仿宋_GB2312"/>
          <w:color w:val="000000" w:themeColor="text1"/>
          <w:spacing w:val="0"/>
          <w:sz w:val="32"/>
          <w:szCs w:val="32"/>
          <w:lang w:val="en-US" w:eastAsia="zh-CN"/>
          <w14:textFill>
            <w14:solidFill>
              <w14:schemeClr w14:val="tx1"/>
            </w14:solidFill>
          </w14:textFill>
        </w:rPr>
        <w:t>0.42</w:t>
      </w:r>
      <w:r>
        <w:rPr>
          <w:rFonts w:hint="eastAsia" w:ascii="仿宋_GB2312" w:hAnsi="仿宋" w:eastAsia="仿宋_GB2312"/>
          <w:color w:val="000000" w:themeColor="text1"/>
          <w:spacing w:val="0"/>
          <w:sz w:val="32"/>
          <w:szCs w:val="32"/>
          <w14:textFill>
            <w14:solidFill>
              <w14:schemeClr w14:val="tx1"/>
            </w14:solidFill>
          </w14:textFill>
        </w:rPr>
        <w:t>%；上划</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中央收入完成</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38060</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万元，为年度</w:t>
      </w:r>
      <w:r>
        <w:rPr>
          <w:rFonts w:hint="eastAsia" w:ascii="仿宋_GB2312" w:hAnsi="仿宋" w:eastAsia="仿宋_GB2312"/>
          <w:color w:val="000000" w:themeColor="text1"/>
          <w:spacing w:val="0"/>
          <w:sz w:val="32"/>
          <w:szCs w:val="32"/>
          <w14:textFill>
            <w14:solidFill>
              <w14:schemeClr w14:val="tx1"/>
            </w14:solidFill>
          </w14:textFill>
        </w:rPr>
        <w:t>调整预算的</w:t>
      </w:r>
      <w:r>
        <w:rPr>
          <w:rFonts w:hint="eastAsia" w:ascii="仿宋_GB2312" w:hAnsi="仿宋" w:eastAsia="仿宋_GB2312"/>
          <w:color w:val="000000" w:themeColor="text1"/>
          <w:spacing w:val="0"/>
          <w:sz w:val="32"/>
          <w:szCs w:val="32"/>
          <w:lang w:val="en-US" w:eastAsia="zh-CN"/>
          <w14:textFill>
            <w14:solidFill>
              <w14:schemeClr w14:val="tx1"/>
            </w14:solidFill>
          </w14:textFill>
        </w:rPr>
        <w:t>104.27</w:t>
      </w:r>
      <w:r>
        <w:rPr>
          <w:rFonts w:hint="eastAsia" w:ascii="仿宋_GB2312" w:hAnsi="仿宋" w:eastAsia="仿宋_GB2312"/>
          <w:color w:val="000000" w:themeColor="text1"/>
          <w:spacing w:val="0"/>
          <w:sz w:val="32"/>
          <w:szCs w:val="32"/>
          <w14:textFill>
            <w14:solidFill>
              <w14:schemeClr w14:val="tx1"/>
            </w14:solidFill>
          </w14:textFill>
        </w:rPr>
        <w:t>%</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，比上年下降</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3.96</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%；上划省级收入完成</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9854</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万元，为年度调整</w:t>
      </w:r>
      <w:r>
        <w:rPr>
          <w:rFonts w:hint="eastAsia" w:ascii="仿宋_GB2312" w:hAnsi="仿宋" w:eastAsia="仿宋_GB2312"/>
          <w:color w:val="000000" w:themeColor="text1"/>
          <w:spacing w:val="0"/>
          <w:sz w:val="32"/>
          <w:szCs w:val="32"/>
          <w14:textFill>
            <w14:solidFill>
              <w14:schemeClr w14:val="tx1"/>
            </w14:solidFill>
          </w14:textFill>
        </w:rPr>
        <w:t>预算的</w:t>
      </w:r>
      <w:r>
        <w:rPr>
          <w:rFonts w:hint="eastAsia" w:ascii="仿宋_GB2312" w:hAnsi="仿宋" w:eastAsia="仿宋_GB2312"/>
          <w:color w:val="000000" w:themeColor="text1"/>
          <w:spacing w:val="0"/>
          <w:sz w:val="32"/>
          <w:szCs w:val="32"/>
          <w:lang w:val="en-US" w:eastAsia="zh-CN"/>
          <w14:textFill>
            <w14:solidFill>
              <w14:schemeClr w14:val="tx1"/>
            </w14:solidFill>
          </w14:textFill>
        </w:rPr>
        <w:t>101.19</w:t>
      </w:r>
      <w:r>
        <w:rPr>
          <w:rFonts w:hint="eastAsia" w:ascii="仿宋_GB2312" w:hAnsi="仿宋" w:eastAsia="仿宋_GB2312"/>
          <w:color w:val="000000" w:themeColor="text1"/>
          <w:spacing w:val="0"/>
          <w:sz w:val="32"/>
          <w:szCs w:val="32"/>
          <w14:textFill>
            <w14:solidFill>
              <w14:schemeClr w14:val="tx1"/>
            </w14:solidFill>
          </w14:textFill>
        </w:rPr>
        <w:t>%，</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比上年下降</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8.10</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w:t>
      </w:r>
      <w:r>
        <w:rPr>
          <w:rFonts w:hint="eastAsia" w:eastAsia="仿宋_GB2312"/>
          <w:color w:val="000000" w:themeColor="text1"/>
          <w:spacing w:val="0"/>
          <w:sz w:val="32"/>
          <w:szCs w:val="32"/>
          <w14:textFill>
            <w14:solidFill>
              <w14:schemeClr w14:val="tx1"/>
            </w14:solidFill>
          </w14:textFill>
        </w:rPr>
        <w:t>税收收入</w:t>
      </w:r>
      <w:r>
        <w:rPr>
          <w:rFonts w:hint="eastAsia" w:eastAsia="仿宋_GB2312"/>
          <w:color w:val="000000" w:themeColor="text1"/>
          <w:spacing w:val="0"/>
          <w:sz w:val="32"/>
          <w:szCs w:val="32"/>
          <w:lang w:eastAsia="zh-CN"/>
          <w14:textFill>
            <w14:solidFill>
              <w14:schemeClr w14:val="tx1"/>
            </w14:solidFill>
          </w14:textFill>
        </w:rPr>
        <w:t>完成</w:t>
      </w:r>
      <w:r>
        <w:rPr>
          <w:rFonts w:hint="eastAsia" w:eastAsia="仿宋_GB2312"/>
          <w:color w:val="000000" w:themeColor="text1"/>
          <w:spacing w:val="0"/>
          <w:sz w:val="32"/>
          <w:szCs w:val="32"/>
          <w:lang w:val="en-US" w:eastAsia="zh-CN"/>
          <w14:textFill>
            <w14:solidFill>
              <w14:schemeClr w14:val="tx1"/>
            </w14:solidFill>
          </w14:textFill>
        </w:rPr>
        <w:t>105283</w:t>
      </w:r>
      <w:r>
        <w:rPr>
          <w:rFonts w:hint="eastAsia" w:eastAsia="仿宋_GB2312"/>
          <w:color w:val="000000" w:themeColor="text1"/>
          <w:spacing w:val="0"/>
          <w:sz w:val="32"/>
          <w:szCs w:val="32"/>
          <w14:textFill>
            <w14:solidFill>
              <w14:schemeClr w14:val="tx1"/>
            </w14:solidFill>
          </w14:textFill>
        </w:rPr>
        <w:t>万元，税</w:t>
      </w:r>
      <w:r>
        <w:rPr>
          <w:rFonts w:hint="eastAsia" w:eastAsia="仿宋_GB2312"/>
          <w:color w:val="000000" w:themeColor="text1"/>
          <w:spacing w:val="0"/>
          <w:sz w:val="32"/>
          <w:szCs w:val="32"/>
          <w:lang w:eastAsia="zh-CN"/>
          <w14:textFill>
            <w14:solidFill>
              <w14:schemeClr w14:val="tx1"/>
            </w14:solidFill>
          </w14:textFill>
        </w:rPr>
        <w:t>占</w:t>
      </w:r>
      <w:r>
        <w:rPr>
          <w:rFonts w:hint="eastAsia" w:eastAsia="仿宋_GB2312"/>
          <w:color w:val="000000" w:themeColor="text1"/>
          <w:spacing w:val="0"/>
          <w:sz w:val="32"/>
          <w:szCs w:val="32"/>
          <w14:textFill>
            <w14:solidFill>
              <w14:schemeClr w14:val="tx1"/>
            </w14:solidFill>
          </w14:textFill>
        </w:rPr>
        <w:t>比</w:t>
      </w:r>
      <w:r>
        <w:rPr>
          <w:rFonts w:hint="eastAsia" w:eastAsia="仿宋_GB2312"/>
          <w:color w:val="000000" w:themeColor="text1"/>
          <w:spacing w:val="0"/>
          <w:sz w:val="32"/>
          <w:szCs w:val="32"/>
          <w:lang w:val="en-US" w:eastAsia="zh-CN"/>
          <w14:textFill>
            <w14:solidFill>
              <w14:schemeClr w14:val="tx1"/>
            </w14:solidFill>
          </w14:textFill>
        </w:rPr>
        <w:t>81.11</w:t>
      </w:r>
      <w:r>
        <w:rPr>
          <w:rFonts w:hint="eastAsia" w:eastAsia="仿宋_GB2312"/>
          <w:color w:val="000000" w:themeColor="text1"/>
          <w:spacing w:val="0"/>
          <w:sz w:val="32"/>
          <w:szCs w:val="32"/>
          <w14:textFill>
            <w14:solidFill>
              <w14:schemeClr w14:val="tx1"/>
            </w14:solidFill>
          </w14:textFill>
        </w:rPr>
        <w:t>%，</w:t>
      </w:r>
      <w:r>
        <w:rPr>
          <w:rFonts w:hint="eastAsia" w:eastAsia="仿宋_GB2312"/>
          <w:color w:val="000000" w:themeColor="text1"/>
          <w:spacing w:val="0"/>
          <w:sz w:val="32"/>
          <w:szCs w:val="32"/>
          <w:lang w:eastAsia="zh-CN"/>
          <w14:textFill>
            <w14:solidFill>
              <w14:schemeClr w14:val="tx1"/>
            </w14:solidFill>
          </w14:textFill>
        </w:rPr>
        <w:t>比上年提高近</w:t>
      </w:r>
      <w:r>
        <w:rPr>
          <w:rFonts w:hint="eastAsia" w:eastAsia="仿宋_GB2312"/>
          <w:color w:val="000000" w:themeColor="text1"/>
          <w:spacing w:val="0"/>
          <w:sz w:val="32"/>
          <w:szCs w:val="32"/>
          <w:lang w:val="en-US" w:eastAsia="zh-CN"/>
          <w14:textFill>
            <w14:solidFill>
              <w14:schemeClr w14:val="tx1"/>
            </w14:solidFill>
          </w14:textFill>
        </w:rPr>
        <w:t>1个百分点</w:t>
      </w:r>
      <w:r>
        <w:rPr>
          <w:rFonts w:hint="eastAsia" w:eastAsia="仿宋_GB2312"/>
          <w:color w:val="000000" w:themeColor="text1"/>
          <w:spacing w:val="0"/>
          <w:sz w:val="32"/>
          <w:szCs w:val="32"/>
          <w14:textFill>
            <w14:solidFill>
              <w14:schemeClr w14:val="tx1"/>
            </w14:solidFill>
          </w14:textFill>
        </w:rPr>
        <w:t>；地方税收收入</w:t>
      </w:r>
      <w:r>
        <w:rPr>
          <w:rFonts w:hint="eastAsia" w:eastAsia="仿宋_GB2312"/>
          <w:color w:val="000000" w:themeColor="text1"/>
          <w:spacing w:val="0"/>
          <w:sz w:val="32"/>
          <w:szCs w:val="32"/>
          <w:lang w:eastAsia="zh-CN"/>
          <w14:textFill>
            <w14:solidFill>
              <w14:schemeClr w14:val="tx1"/>
            </w14:solidFill>
          </w14:textFill>
        </w:rPr>
        <w:t>完成</w:t>
      </w:r>
      <w:r>
        <w:rPr>
          <w:rFonts w:hint="eastAsia" w:eastAsia="仿宋_GB2312"/>
          <w:color w:val="000000" w:themeColor="text1"/>
          <w:spacing w:val="0"/>
          <w:sz w:val="32"/>
          <w:szCs w:val="32"/>
          <w:lang w:val="en-US" w:eastAsia="zh-CN"/>
          <w14:textFill>
            <w14:solidFill>
              <w14:schemeClr w14:val="tx1"/>
            </w14:solidFill>
          </w14:textFill>
        </w:rPr>
        <w:t>57370</w:t>
      </w:r>
      <w:r>
        <w:rPr>
          <w:rFonts w:hint="eastAsia" w:eastAsia="仿宋_GB2312"/>
          <w:color w:val="000000" w:themeColor="text1"/>
          <w:spacing w:val="0"/>
          <w:sz w:val="32"/>
          <w:szCs w:val="32"/>
          <w14:textFill>
            <w14:solidFill>
              <w14:schemeClr w14:val="tx1"/>
            </w14:solidFill>
          </w14:textFill>
        </w:rPr>
        <w:t>万元，地方税</w:t>
      </w:r>
      <w:r>
        <w:rPr>
          <w:rFonts w:hint="eastAsia" w:eastAsia="仿宋_GB2312"/>
          <w:color w:val="000000" w:themeColor="text1"/>
          <w:spacing w:val="0"/>
          <w:sz w:val="32"/>
          <w:szCs w:val="32"/>
          <w:lang w:eastAsia="zh-CN"/>
          <w14:textFill>
            <w14:solidFill>
              <w14:schemeClr w14:val="tx1"/>
            </w14:solidFill>
          </w14:textFill>
        </w:rPr>
        <w:t>占</w:t>
      </w:r>
      <w:r>
        <w:rPr>
          <w:rFonts w:hint="eastAsia" w:eastAsia="仿宋_GB2312"/>
          <w:color w:val="000000" w:themeColor="text1"/>
          <w:spacing w:val="0"/>
          <w:sz w:val="32"/>
          <w:szCs w:val="32"/>
          <w14:textFill>
            <w14:solidFill>
              <w14:schemeClr w14:val="tx1"/>
            </w14:solidFill>
          </w14:textFill>
        </w:rPr>
        <w:t>比</w:t>
      </w:r>
      <w:r>
        <w:rPr>
          <w:rFonts w:hint="eastAsia" w:eastAsia="仿宋_GB2312"/>
          <w:color w:val="000000" w:themeColor="text1"/>
          <w:spacing w:val="0"/>
          <w:sz w:val="32"/>
          <w:szCs w:val="32"/>
          <w:lang w:val="en-US" w:eastAsia="zh-CN"/>
          <w14:textFill>
            <w14:solidFill>
              <w14:schemeClr w14:val="tx1"/>
            </w14:solidFill>
          </w14:textFill>
        </w:rPr>
        <w:t>70.06</w:t>
      </w:r>
      <w:r>
        <w:rPr>
          <w:rFonts w:hint="eastAsia" w:eastAsia="仿宋_GB2312"/>
          <w:color w:val="000000" w:themeColor="text1"/>
          <w:spacing w:val="0"/>
          <w:sz w:val="32"/>
          <w:szCs w:val="32"/>
          <w14:textFill>
            <w14:solidFill>
              <w14:schemeClr w14:val="tx1"/>
            </w14:solidFill>
          </w14:textFill>
        </w:rPr>
        <w:t>%，</w:t>
      </w:r>
      <w:r>
        <w:rPr>
          <w:rFonts w:hint="eastAsia" w:eastAsia="仿宋_GB2312"/>
          <w:color w:val="000000" w:themeColor="text1"/>
          <w:spacing w:val="0"/>
          <w:sz w:val="32"/>
          <w:szCs w:val="32"/>
          <w:lang w:eastAsia="zh-CN"/>
          <w14:textFill>
            <w14:solidFill>
              <w14:schemeClr w14:val="tx1"/>
            </w14:solidFill>
          </w14:textFill>
        </w:rPr>
        <w:t>比上年</w:t>
      </w:r>
      <w:r>
        <w:rPr>
          <w:rFonts w:hint="eastAsia" w:eastAsia="仿宋_GB2312"/>
          <w:color w:val="000000" w:themeColor="text1"/>
          <w:spacing w:val="0"/>
          <w:sz w:val="32"/>
          <w:szCs w:val="32"/>
          <w14:textFill>
            <w14:solidFill>
              <w14:schemeClr w14:val="tx1"/>
            </w14:solidFill>
          </w14:textFill>
        </w:rPr>
        <w:t>提高</w:t>
      </w:r>
      <w:r>
        <w:rPr>
          <w:rFonts w:hint="eastAsia" w:eastAsia="仿宋_GB2312"/>
          <w:color w:val="000000" w:themeColor="text1"/>
          <w:spacing w:val="0"/>
          <w:sz w:val="32"/>
          <w:szCs w:val="32"/>
          <w:lang w:val="en-US" w:eastAsia="zh-CN"/>
          <w14:textFill>
            <w14:solidFill>
              <w14:schemeClr w14:val="tx1"/>
            </w14:solidFill>
          </w14:textFill>
        </w:rPr>
        <w:t>2.22</w:t>
      </w:r>
      <w:r>
        <w:rPr>
          <w:rFonts w:hint="eastAsia" w:eastAsia="仿宋_GB2312"/>
          <w:color w:val="000000" w:themeColor="text1"/>
          <w:spacing w:val="0"/>
          <w:sz w:val="32"/>
          <w:szCs w:val="32"/>
          <w:lang w:eastAsia="zh-CN"/>
          <w14:textFill>
            <w14:solidFill>
              <w14:schemeClr w14:val="tx1"/>
            </w14:solidFill>
          </w14:textFill>
        </w:rPr>
        <w:t>个百分点</w:t>
      </w:r>
      <w:r>
        <w:rPr>
          <w:rFonts w:hint="eastAsia" w:eastAsia="仿宋_GB2312"/>
          <w:color w:val="000000" w:themeColor="text1"/>
          <w:spacing w:val="0"/>
          <w:sz w:val="32"/>
          <w:szCs w:val="32"/>
          <w14:textFill>
            <w14:solidFill>
              <w14:schemeClr w14:val="tx1"/>
            </w14:solidFill>
          </w14:textFill>
        </w:rPr>
        <w:t>。</w:t>
      </w:r>
    </w:p>
    <w:p>
      <w:pPr>
        <w:keepNext w:val="0"/>
        <w:keepLines w:val="0"/>
        <w:pageBreakBefore w:val="0"/>
        <w:kinsoku/>
        <w:overflowPunct/>
        <w:topLinePunct w:val="0"/>
        <w:autoSpaceDE/>
        <w:autoSpaceDN/>
        <w:bidi w:val="0"/>
        <w:adjustRightInd/>
        <w:snapToGrid/>
        <w:spacing w:line="580" w:lineRule="exact"/>
        <w:ind w:left="0" w:leftChars="0" w:right="0" w:rightChars="0" w:firstLine="630" w:firstLineChars="196"/>
        <w:textAlignment w:val="auto"/>
        <w:outlineLvl w:val="9"/>
        <w:rPr>
          <w:rFonts w:hint="eastAsia" w:ascii="仿宋" w:hAnsi="仿宋" w:eastAsia="仿宋"/>
          <w:sz w:val="32"/>
          <w:szCs w:val="32"/>
        </w:rPr>
      </w:pPr>
      <w:r>
        <w:rPr>
          <w:rFonts w:hint="eastAsia" w:ascii="楷体" w:hAnsi="楷体" w:eastAsia="楷体"/>
          <w:b/>
          <w:bCs/>
          <w:sz w:val="32"/>
          <w:szCs w:val="32"/>
        </w:rPr>
        <w:t>上级补助收入情况</w:t>
      </w:r>
      <w:r>
        <w:rPr>
          <w:rFonts w:hint="eastAsia" w:ascii="仿宋" w:hAnsi="仿宋" w:eastAsia="仿宋"/>
          <w:b/>
          <w:bCs/>
          <w:sz w:val="32"/>
          <w:szCs w:val="32"/>
        </w:rPr>
        <w:t>：</w:t>
      </w:r>
      <w:r>
        <w:rPr>
          <w:rFonts w:hint="eastAsia" w:ascii="仿宋" w:hAnsi="仿宋" w:eastAsia="仿宋"/>
          <w:sz w:val="32"/>
          <w:szCs w:val="32"/>
        </w:rPr>
        <w:t>20</w:t>
      </w:r>
      <w:r>
        <w:rPr>
          <w:rFonts w:hint="eastAsia" w:ascii="仿宋" w:hAnsi="仿宋" w:eastAsia="仿宋"/>
          <w:sz w:val="32"/>
          <w:szCs w:val="32"/>
          <w:lang w:val="en-US" w:eastAsia="zh-CN"/>
        </w:rPr>
        <w:t>20</w:t>
      </w:r>
      <w:r>
        <w:rPr>
          <w:rFonts w:hint="eastAsia" w:ascii="仿宋" w:hAnsi="仿宋" w:eastAsia="仿宋"/>
          <w:sz w:val="32"/>
          <w:szCs w:val="32"/>
        </w:rPr>
        <w:t>年上级补助收入</w:t>
      </w:r>
      <w:r>
        <w:rPr>
          <w:rFonts w:hint="eastAsia" w:ascii="仿宋" w:hAnsi="仿宋" w:eastAsia="仿宋"/>
          <w:sz w:val="32"/>
          <w:szCs w:val="32"/>
          <w:lang w:val="en-US" w:eastAsia="zh-CN"/>
        </w:rPr>
        <w:t>313185</w:t>
      </w:r>
      <w:r>
        <w:rPr>
          <w:rFonts w:hint="eastAsia" w:ascii="仿宋" w:hAnsi="仿宋" w:eastAsia="仿宋"/>
          <w:sz w:val="32"/>
          <w:szCs w:val="32"/>
        </w:rPr>
        <w:t>万元，比上年</w:t>
      </w:r>
      <w:r>
        <w:rPr>
          <w:rFonts w:hint="eastAsia" w:ascii="仿宋" w:hAnsi="仿宋" w:eastAsia="仿宋"/>
          <w:sz w:val="32"/>
          <w:szCs w:val="32"/>
          <w:lang w:eastAsia="zh-CN"/>
        </w:rPr>
        <w:t>增加</w:t>
      </w:r>
      <w:r>
        <w:rPr>
          <w:rFonts w:hint="eastAsia" w:ascii="仿宋" w:hAnsi="仿宋" w:eastAsia="仿宋"/>
          <w:sz w:val="32"/>
          <w:szCs w:val="32"/>
          <w:lang w:val="en-US" w:eastAsia="zh-CN"/>
        </w:rPr>
        <w:t>37247</w:t>
      </w:r>
      <w:r>
        <w:rPr>
          <w:rFonts w:hint="eastAsia" w:ascii="仿宋" w:hAnsi="仿宋" w:eastAsia="仿宋"/>
          <w:sz w:val="32"/>
          <w:szCs w:val="32"/>
        </w:rPr>
        <w:t>万元，</w:t>
      </w:r>
      <w:r>
        <w:rPr>
          <w:rFonts w:hint="eastAsia" w:ascii="仿宋" w:hAnsi="仿宋" w:eastAsia="仿宋"/>
          <w:sz w:val="32"/>
          <w:szCs w:val="32"/>
          <w:lang w:eastAsia="zh-CN"/>
        </w:rPr>
        <w:t>增长</w:t>
      </w:r>
      <w:r>
        <w:rPr>
          <w:rFonts w:hint="eastAsia" w:ascii="仿宋" w:hAnsi="仿宋" w:eastAsia="仿宋"/>
          <w:sz w:val="32"/>
          <w:szCs w:val="32"/>
          <w:lang w:val="en-US" w:eastAsia="zh-CN"/>
        </w:rPr>
        <w:t>13.5</w:t>
      </w:r>
      <w:r>
        <w:rPr>
          <w:rFonts w:hint="eastAsia" w:ascii="仿宋" w:hAnsi="仿宋" w:eastAsia="仿宋"/>
          <w:sz w:val="32"/>
          <w:szCs w:val="32"/>
        </w:rPr>
        <w:t>%。具体情况是：返还性收入7766万元，</w:t>
      </w:r>
      <w:r>
        <w:rPr>
          <w:rFonts w:hint="eastAsia" w:ascii="仿宋" w:hAnsi="仿宋" w:eastAsia="仿宋"/>
          <w:sz w:val="32"/>
          <w:szCs w:val="32"/>
          <w:lang w:eastAsia="zh-CN"/>
        </w:rPr>
        <w:t>与上年持平</w:t>
      </w:r>
      <w:r>
        <w:rPr>
          <w:rFonts w:hint="eastAsia" w:ascii="仿宋" w:hAnsi="仿宋" w:eastAsia="仿宋"/>
          <w:sz w:val="32"/>
          <w:szCs w:val="32"/>
        </w:rPr>
        <w:t>；一般性转移支付</w:t>
      </w:r>
      <w:r>
        <w:rPr>
          <w:rFonts w:hint="eastAsia" w:ascii="仿宋" w:hAnsi="仿宋" w:eastAsia="仿宋"/>
          <w:sz w:val="32"/>
          <w:szCs w:val="32"/>
          <w:lang w:val="en-US" w:eastAsia="zh-CN"/>
        </w:rPr>
        <w:t>249430</w:t>
      </w:r>
      <w:r>
        <w:rPr>
          <w:rFonts w:hint="eastAsia" w:ascii="仿宋" w:hAnsi="仿宋" w:eastAsia="仿宋"/>
          <w:sz w:val="32"/>
          <w:szCs w:val="32"/>
        </w:rPr>
        <w:t>万元，</w:t>
      </w:r>
      <w:r>
        <w:rPr>
          <w:rFonts w:hint="eastAsia" w:ascii="仿宋" w:hAnsi="仿宋" w:eastAsia="仿宋"/>
          <w:color w:val="auto"/>
          <w:sz w:val="32"/>
          <w:szCs w:val="32"/>
        </w:rPr>
        <w:t>比上年增加</w:t>
      </w:r>
      <w:r>
        <w:rPr>
          <w:rFonts w:hint="eastAsia" w:ascii="仿宋" w:hAnsi="仿宋" w:eastAsia="仿宋"/>
          <w:color w:val="auto"/>
          <w:sz w:val="32"/>
          <w:szCs w:val="32"/>
          <w:lang w:val="en-US" w:eastAsia="zh-CN"/>
        </w:rPr>
        <w:t>19195</w:t>
      </w:r>
      <w:r>
        <w:rPr>
          <w:rFonts w:hint="eastAsia" w:ascii="仿宋" w:hAnsi="仿宋" w:eastAsia="仿宋"/>
          <w:color w:val="auto"/>
          <w:sz w:val="32"/>
          <w:szCs w:val="32"/>
        </w:rPr>
        <w:t>万元，</w:t>
      </w:r>
      <w:r>
        <w:rPr>
          <w:rFonts w:hint="eastAsia" w:ascii="仿宋" w:hAnsi="仿宋" w:eastAsia="仿宋"/>
          <w:sz w:val="32"/>
          <w:szCs w:val="32"/>
        </w:rPr>
        <w:t>增长</w:t>
      </w:r>
      <w:r>
        <w:rPr>
          <w:rFonts w:hint="eastAsia" w:ascii="仿宋" w:hAnsi="仿宋" w:eastAsia="仿宋"/>
          <w:sz w:val="32"/>
          <w:szCs w:val="32"/>
          <w:lang w:val="en-US" w:eastAsia="zh-CN"/>
        </w:rPr>
        <w:t>8.34</w:t>
      </w:r>
      <w:r>
        <w:rPr>
          <w:rFonts w:hint="eastAsia" w:ascii="仿宋" w:hAnsi="仿宋" w:eastAsia="仿宋"/>
          <w:sz w:val="32"/>
          <w:szCs w:val="32"/>
        </w:rPr>
        <w:t>%，主要项目有：均衡性转移支付</w:t>
      </w:r>
      <w:r>
        <w:rPr>
          <w:rFonts w:hint="eastAsia" w:ascii="仿宋" w:hAnsi="仿宋" w:eastAsia="仿宋"/>
          <w:sz w:val="32"/>
          <w:szCs w:val="32"/>
          <w:lang w:val="en-US" w:eastAsia="zh-CN"/>
        </w:rPr>
        <w:t>59985</w:t>
      </w:r>
      <w:r>
        <w:rPr>
          <w:rFonts w:hint="eastAsia" w:ascii="仿宋" w:hAnsi="仿宋" w:eastAsia="仿宋"/>
          <w:sz w:val="32"/>
          <w:szCs w:val="32"/>
        </w:rPr>
        <w:t>万元，县级基本财力保障机制奖补</w:t>
      </w:r>
      <w:r>
        <w:rPr>
          <w:rFonts w:hint="eastAsia" w:ascii="仿宋" w:hAnsi="仿宋" w:eastAsia="仿宋"/>
          <w:sz w:val="32"/>
          <w:szCs w:val="32"/>
          <w:lang w:val="en-US" w:eastAsia="zh-CN"/>
        </w:rPr>
        <w:t>39133</w:t>
      </w:r>
      <w:r>
        <w:rPr>
          <w:rFonts w:hint="eastAsia" w:ascii="仿宋" w:hAnsi="仿宋" w:eastAsia="仿宋"/>
          <w:sz w:val="32"/>
          <w:szCs w:val="32"/>
        </w:rPr>
        <w:t>万元，</w:t>
      </w:r>
      <w:r>
        <w:rPr>
          <w:rFonts w:hint="eastAsia" w:ascii="仿宋" w:hAnsi="仿宋" w:eastAsia="仿宋"/>
          <w:sz w:val="32"/>
          <w:szCs w:val="32"/>
          <w:lang w:eastAsia="zh-CN"/>
        </w:rPr>
        <w:t>固定数额补助收入</w:t>
      </w:r>
      <w:r>
        <w:rPr>
          <w:rFonts w:hint="eastAsia" w:ascii="仿宋" w:hAnsi="仿宋" w:eastAsia="仿宋"/>
          <w:sz w:val="32"/>
          <w:szCs w:val="32"/>
          <w:lang w:val="en-US" w:eastAsia="zh-CN"/>
        </w:rPr>
        <w:t>14092万元，</w:t>
      </w:r>
      <w:r>
        <w:rPr>
          <w:rFonts w:hint="eastAsia" w:ascii="仿宋" w:hAnsi="仿宋" w:eastAsia="仿宋"/>
          <w:sz w:val="32"/>
          <w:szCs w:val="32"/>
        </w:rPr>
        <w:t>教育</w:t>
      </w:r>
      <w:r>
        <w:rPr>
          <w:rFonts w:hint="eastAsia" w:ascii="仿宋" w:hAnsi="仿宋" w:eastAsia="仿宋"/>
          <w:sz w:val="32"/>
          <w:szCs w:val="32"/>
          <w:lang w:eastAsia="zh-CN"/>
        </w:rPr>
        <w:t>共同财政事权转移支付</w:t>
      </w:r>
      <w:r>
        <w:rPr>
          <w:rFonts w:hint="eastAsia" w:ascii="仿宋" w:hAnsi="仿宋" w:eastAsia="仿宋"/>
          <w:sz w:val="32"/>
          <w:szCs w:val="32"/>
          <w:lang w:val="en-US" w:eastAsia="zh-CN"/>
        </w:rPr>
        <w:t>19618</w:t>
      </w:r>
      <w:r>
        <w:rPr>
          <w:rFonts w:hint="eastAsia" w:ascii="仿宋" w:hAnsi="仿宋" w:eastAsia="仿宋"/>
          <w:sz w:val="32"/>
          <w:szCs w:val="32"/>
        </w:rPr>
        <w:t>万元，</w:t>
      </w:r>
      <w:r>
        <w:rPr>
          <w:rFonts w:hint="eastAsia" w:ascii="仿宋" w:hAnsi="仿宋" w:eastAsia="仿宋"/>
          <w:sz w:val="32"/>
          <w:szCs w:val="32"/>
          <w:lang w:eastAsia="zh-CN"/>
        </w:rPr>
        <w:t>社会保障与就业共同财政事权转移支付</w:t>
      </w:r>
      <w:r>
        <w:rPr>
          <w:rFonts w:hint="eastAsia" w:ascii="仿宋" w:hAnsi="仿宋" w:eastAsia="仿宋"/>
          <w:sz w:val="32"/>
          <w:szCs w:val="32"/>
          <w:lang w:val="en-US" w:eastAsia="zh-CN"/>
        </w:rPr>
        <w:t>27501万元，卫生健康共同财政事权转移支付35107万元，农林水共同财政事权转移支付24189万元，交通运输共同财政事权转移支付2232万元，住房保障共同财政事权转移支付收入2754万元，其他一般性转移支付24819万元等</w:t>
      </w:r>
      <w:r>
        <w:rPr>
          <w:rFonts w:hint="eastAsia" w:ascii="仿宋" w:hAnsi="仿宋" w:eastAsia="仿宋"/>
          <w:sz w:val="32"/>
          <w:szCs w:val="32"/>
        </w:rPr>
        <w:t>；专项转移支付收入</w:t>
      </w:r>
      <w:r>
        <w:rPr>
          <w:rFonts w:hint="eastAsia" w:ascii="仿宋" w:hAnsi="仿宋" w:eastAsia="仿宋"/>
          <w:sz w:val="32"/>
          <w:szCs w:val="32"/>
          <w:lang w:val="en-US" w:eastAsia="zh-CN"/>
        </w:rPr>
        <w:t>55989</w:t>
      </w:r>
      <w:r>
        <w:rPr>
          <w:rFonts w:hint="eastAsia" w:ascii="仿宋" w:hAnsi="仿宋" w:eastAsia="仿宋"/>
          <w:sz w:val="32"/>
          <w:szCs w:val="32"/>
        </w:rPr>
        <w:t>万元</w:t>
      </w:r>
      <w:r>
        <w:rPr>
          <w:rFonts w:hint="eastAsia" w:ascii="仿宋" w:hAnsi="仿宋" w:eastAsia="仿宋"/>
          <w:sz w:val="32"/>
          <w:szCs w:val="32"/>
          <w:lang w:eastAsia="zh-CN"/>
        </w:rPr>
        <w:t>，</w:t>
      </w:r>
      <w:r>
        <w:rPr>
          <w:rFonts w:hint="eastAsia" w:ascii="仿宋" w:hAnsi="仿宋" w:eastAsia="仿宋"/>
          <w:color w:val="auto"/>
          <w:sz w:val="32"/>
          <w:szCs w:val="32"/>
        </w:rPr>
        <w:t>比上年增加</w:t>
      </w:r>
      <w:r>
        <w:rPr>
          <w:rFonts w:hint="eastAsia" w:ascii="仿宋" w:hAnsi="仿宋" w:eastAsia="仿宋"/>
          <w:color w:val="auto"/>
          <w:sz w:val="32"/>
          <w:szCs w:val="32"/>
          <w:lang w:val="en-US" w:eastAsia="zh-CN"/>
        </w:rPr>
        <w:t>18052</w:t>
      </w:r>
      <w:r>
        <w:rPr>
          <w:rFonts w:hint="eastAsia" w:ascii="仿宋" w:hAnsi="仿宋" w:eastAsia="仿宋"/>
          <w:color w:val="auto"/>
          <w:sz w:val="32"/>
          <w:szCs w:val="32"/>
        </w:rPr>
        <w:t>万元，</w:t>
      </w:r>
      <w:r>
        <w:rPr>
          <w:rFonts w:hint="eastAsia" w:ascii="仿宋" w:hAnsi="仿宋" w:eastAsia="仿宋"/>
          <w:sz w:val="32"/>
          <w:szCs w:val="32"/>
        </w:rPr>
        <w:t>增长</w:t>
      </w:r>
      <w:r>
        <w:rPr>
          <w:rFonts w:hint="eastAsia" w:ascii="仿宋" w:hAnsi="仿宋" w:eastAsia="仿宋"/>
          <w:sz w:val="32"/>
          <w:szCs w:val="32"/>
          <w:lang w:val="en-US" w:eastAsia="zh-CN"/>
        </w:rPr>
        <w:t>47.58</w:t>
      </w:r>
      <w:r>
        <w:rPr>
          <w:rFonts w:hint="eastAsia" w:ascii="仿宋" w:hAnsi="仿宋" w:eastAsia="仿宋"/>
          <w:sz w:val="32"/>
          <w:szCs w:val="32"/>
        </w:rPr>
        <w:t>%。</w:t>
      </w:r>
    </w:p>
    <w:p>
      <w:pPr>
        <w:keepNext w:val="0"/>
        <w:keepLines w:val="0"/>
        <w:pageBreakBefore w:val="0"/>
        <w:kinsoku/>
        <w:overflowPunct/>
        <w:topLinePunct w:val="0"/>
        <w:autoSpaceDE/>
        <w:autoSpaceDN/>
        <w:bidi w:val="0"/>
        <w:adjustRightInd/>
        <w:snapToGrid/>
        <w:spacing w:line="580" w:lineRule="exact"/>
        <w:ind w:left="0" w:leftChars="0" w:right="0" w:rightChars="0" w:firstLine="643" w:firstLineChars="200"/>
        <w:textAlignment w:val="auto"/>
        <w:outlineLvl w:val="9"/>
        <w:rPr>
          <w:rFonts w:hint="eastAsia" w:ascii="仿宋" w:hAnsi="仿宋" w:eastAsia="仿宋"/>
          <w:b/>
          <w:bCs/>
          <w:sz w:val="32"/>
          <w:szCs w:val="32"/>
        </w:rPr>
      </w:pPr>
      <w:r>
        <w:rPr>
          <w:rFonts w:hint="eastAsia" w:ascii="仿宋" w:hAnsi="仿宋" w:eastAsia="仿宋"/>
          <w:b/>
          <w:bCs/>
          <w:sz w:val="32"/>
          <w:szCs w:val="32"/>
        </w:rPr>
        <w:t>2、财政支出完成情况</w:t>
      </w:r>
    </w:p>
    <w:p>
      <w:pPr>
        <w:keepNext w:val="0"/>
        <w:keepLines w:val="0"/>
        <w:pageBreakBefore w:val="0"/>
        <w:kinsoku/>
        <w:overflowPunct/>
        <w:topLinePunct w:val="0"/>
        <w:autoSpaceDE/>
        <w:autoSpaceDN/>
        <w:bidi w:val="0"/>
        <w:adjustRightInd/>
        <w:snapToGrid/>
        <w:spacing w:line="580" w:lineRule="exact"/>
        <w:ind w:left="0" w:leftChars="0" w:right="0" w:rightChars="0" w:firstLine="643" w:firstLineChars="200"/>
        <w:textAlignment w:val="auto"/>
        <w:outlineLvl w:val="9"/>
        <w:rPr>
          <w:rFonts w:hint="eastAsia" w:ascii="仿宋" w:hAnsi="仿宋" w:eastAsia="仿宋"/>
          <w:spacing w:val="4"/>
          <w:sz w:val="32"/>
          <w:szCs w:val="32"/>
        </w:rPr>
      </w:pPr>
      <w:r>
        <w:rPr>
          <w:rFonts w:hint="eastAsia" w:ascii="楷体" w:hAnsi="楷体" w:eastAsia="楷体"/>
          <w:b/>
          <w:bCs/>
          <w:sz w:val="32"/>
          <w:szCs w:val="32"/>
        </w:rPr>
        <w:t>一般公共预算支出完成情况：</w:t>
      </w:r>
      <w:r>
        <w:rPr>
          <w:rFonts w:hint="eastAsia" w:ascii="仿宋" w:hAnsi="仿宋" w:eastAsia="仿宋"/>
          <w:sz w:val="32"/>
          <w:szCs w:val="32"/>
        </w:rPr>
        <w:t>全县20</w:t>
      </w:r>
      <w:r>
        <w:rPr>
          <w:rFonts w:hint="eastAsia" w:ascii="仿宋" w:hAnsi="仿宋" w:eastAsia="仿宋"/>
          <w:sz w:val="32"/>
          <w:szCs w:val="32"/>
          <w:lang w:val="en-US" w:eastAsia="zh-CN"/>
        </w:rPr>
        <w:t>20</w:t>
      </w:r>
      <w:r>
        <w:rPr>
          <w:rFonts w:hint="eastAsia" w:ascii="仿宋" w:hAnsi="仿宋" w:eastAsia="仿宋"/>
          <w:sz w:val="32"/>
          <w:szCs w:val="32"/>
        </w:rPr>
        <w:t>年一般公共预算支出完成</w:t>
      </w:r>
      <w:r>
        <w:rPr>
          <w:rFonts w:hint="eastAsia" w:ascii="仿宋" w:hAnsi="仿宋" w:eastAsia="仿宋"/>
          <w:sz w:val="32"/>
          <w:szCs w:val="32"/>
          <w:lang w:val="en-US" w:eastAsia="zh-CN"/>
        </w:rPr>
        <w:t>452352</w:t>
      </w:r>
      <w:r>
        <w:rPr>
          <w:rFonts w:hint="eastAsia" w:ascii="仿宋" w:hAnsi="仿宋" w:eastAsia="仿宋"/>
          <w:sz w:val="32"/>
          <w:szCs w:val="32"/>
        </w:rPr>
        <w:t>万元，比上年增加</w:t>
      </w:r>
      <w:r>
        <w:rPr>
          <w:rFonts w:hint="eastAsia" w:ascii="仿宋" w:hAnsi="仿宋" w:eastAsia="仿宋"/>
          <w:sz w:val="32"/>
          <w:szCs w:val="32"/>
          <w:lang w:val="en-US" w:eastAsia="zh-CN"/>
        </w:rPr>
        <w:t>34800</w:t>
      </w:r>
      <w:r>
        <w:rPr>
          <w:rFonts w:hint="eastAsia" w:ascii="仿宋" w:hAnsi="仿宋" w:eastAsia="仿宋"/>
          <w:sz w:val="32"/>
          <w:szCs w:val="32"/>
        </w:rPr>
        <w:t>万元，增长</w:t>
      </w:r>
      <w:r>
        <w:rPr>
          <w:rFonts w:hint="eastAsia" w:ascii="仿宋" w:hAnsi="仿宋" w:eastAsia="仿宋"/>
          <w:sz w:val="32"/>
          <w:szCs w:val="32"/>
          <w:lang w:val="en-US" w:eastAsia="zh-CN"/>
        </w:rPr>
        <w:t>8.33</w:t>
      </w:r>
      <w:r>
        <w:rPr>
          <w:rFonts w:hint="eastAsia" w:ascii="仿宋" w:hAnsi="仿宋" w:eastAsia="仿宋"/>
          <w:sz w:val="32"/>
          <w:szCs w:val="32"/>
        </w:rPr>
        <w:t>%，为调整预算的</w:t>
      </w:r>
      <w:r>
        <w:rPr>
          <w:rFonts w:hint="eastAsia" w:ascii="仿宋" w:hAnsi="仿宋" w:eastAsia="仿宋"/>
          <w:sz w:val="32"/>
          <w:szCs w:val="32"/>
          <w:lang w:val="en-US" w:eastAsia="zh-CN"/>
        </w:rPr>
        <w:t>93.64</w:t>
      </w:r>
      <w:r>
        <w:rPr>
          <w:rFonts w:hint="eastAsia" w:ascii="仿宋" w:hAnsi="仿宋" w:eastAsia="仿宋"/>
          <w:sz w:val="32"/>
          <w:szCs w:val="32"/>
        </w:rPr>
        <w:t>%。其中：</w:t>
      </w:r>
      <w:r>
        <w:rPr>
          <w:rFonts w:hint="eastAsia" w:ascii="仿宋" w:hAnsi="仿宋" w:eastAsia="仿宋"/>
          <w:spacing w:val="4"/>
          <w:sz w:val="32"/>
          <w:szCs w:val="32"/>
        </w:rPr>
        <w:t>一般公共服务支出</w:t>
      </w:r>
      <w:r>
        <w:rPr>
          <w:rFonts w:hint="eastAsia" w:ascii="仿宋" w:hAnsi="仿宋" w:eastAsia="仿宋"/>
          <w:spacing w:val="4"/>
          <w:sz w:val="32"/>
          <w:szCs w:val="32"/>
          <w:lang w:val="en-US" w:eastAsia="zh-CN"/>
        </w:rPr>
        <w:t>39285</w:t>
      </w:r>
      <w:r>
        <w:rPr>
          <w:rFonts w:hint="eastAsia" w:ascii="仿宋" w:hAnsi="仿宋" w:eastAsia="仿宋"/>
          <w:spacing w:val="4"/>
          <w:sz w:val="32"/>
          <w:szCs w:val="32"/>
        </w:rPr>
        <w:t>万元,比上年</w:t>
      </w:r>
      <w:r>
        <w:rPr>
          <w:rFonts w:hint="eastAsia" w:ascii="仿宋" w:hAnsi="仿宋" w:eastAsia="仿宋"/>
          <w:spacing w:val="4"/>
          <w:sz w:val="32"/>
          <w:szCs w:val="32"/>
          <w:lang w:val="en-US" w:eastAsia="zh-CN"/>
        </w:rPr>
        <w:t>减少2039</w:t>
      </w:r>
      <w:r>
        <w:rPr>
          <w:rFonts w:hint="eastAsia" w:ascii="仿宋" w:hAnsi="仿宋" w:eastAsia="仿宋"/>
          <w:spacing w:val="4"/>
          <w:sz w:val="32"/>
          <w:szCs w:val="32"/>
        </w:rPr>
        <w:t>万元</w:t>
      </w:r>
      <w:r>
        <w:rPr>
          <w:rFonts w:hint="eastAsia" w:ascii="仿宋" w:hAnsi="仿宋" w:eastAsia="仿宋"/>
          <w:spacing w:val="4"/>
          <w:sz w:val="32"/>
          <w:szCs w:val="32"/>
          <w:lang w:eastAsia="zh-CN"/>
        </w:rPr>
        <w:t>，</w:t>
      </w:r>
      <w:r>
        <w:rPr>
          <w:rFonts w:hint="eastAsia" w:ascii="仿宋" w:hAnsi="仿宋" w:eastAsia="仿宋"/>
          <w:spacing w:val="4"/>
          <w:sz w:val="32"/>
          <w:szCs w:val="32"/>
          <w:lang w:val="en-US" w:eastAsia="zh-CN"/>
        </w:rPr>
        <w:t>下降4.93%</w:t>
      </w:r>
      <w:r>
        <w:rPr>
          <w:rFonts w:hint="eastAsia" w:ascii="仿宋" w:hAnsi="仿宋" w:eastAsia="仿宋"/>
          <w:spacing w:val="4"/>
          <w:sz w:val="32"/>
          <w:szCs w:val="32"/>
        </w:rPr>
        <w:t>；国防支出</w:t>
      </w:r>
      <w:r>
        <w:rPr>
          <w:rFonts w:hint="eastAsia" w:ascii="仿宋" w:hAnsi="仿宋" w:eastAsia="仿宋"/>
          <w:spacing w:val="4"/>
          <w:sz w:val="32"/>
          <w:szCs w:val="32"/>
          <w:lang w:val="en-US" w:eastAsia="zh-CN"/>
        </w:rPr>
        <w:t>289</w:t>
      </w:r>
      <w:r>
        <w:rPr>
          <w:rFonts w:hint="eastAsia" w:ascii="仿宋" w:hAnsi="仿宋" w:eastAsia="仿宋"/>
          <w:spacing w:val="4"/>
          <w:sz w:val="32"/>
          <w:szCs w:val="32"/>
        </w:rPr>
        <w:t>万元</w:t>
      </w:r>
      <w:r>
        <w:rPr>
          <w:rFonts w:hint="eastAsia" w:ascii="仿宋" w:hAnsi="仿宋" w:eastAsia="仿宋"/>
          <w:spacing w:val="4"/>
          <w:sz w:val="32"/>
          <w:szCs w:val="32"/>
          <w:lang w:eastAsia="zh-CN"/>
        </w:rPr>
        <w:t>，比上年增加</w:t>
      </w:r>
      <w:r>
        <w:rPr>
          <w:rFonts w:hint="eastAsia" w:ascii="仿宋" w:hAnsi="仿宋" w:eastAsia="仿宋"/>
          <w:spacing w:val="4"/>
          <w:sz w:val="32"/>
          <w:szCs w:val="32"/>
          <w:lang w:val="en-US" w:eastAsia="zh-CN"/>
        </w:rPr>
        <w:t>19万元，增长7.04%</w:t>
      </w:r>
      <w:r>
        <w:rPr>
          <w:rFonts w:hint="eastAsia" w:ascii="仿宋" w:hAnsi="仿宋" w:eastAsia="仿宋"/>
          <w:spacing w:val="4"/>
          <w:sz w:val="32"/>
          <w:szCs w:val="32"/>
        </w:rPr>
        <w:t>；公共安全支出</w:t>
      </w:r>
      <w:r>
        <w:rPr>
          <w:rFonts w:hint="eastAsia" w:ascii="仿宋" w:hAnsi="仿宋" w:eastAsia="仿宋"/>
          <w:spacing w:val="4"/>
          <w:sz w:val="32"/>
          <w:szCs w:val="32"/>
          <w:lang w:val="en-US" w:eastAsia="zh-CN"/>
        </w:rPr>
        <w:t>15125</w:t>
      </w:r>
      <w:r>
        <w:rPr>
          <w:rFonts w:hint="eastAsia" w:ascii="仿宋" w:hAnsi="仿宋" w:eastAsia="仿宋"/>
          <w:spacing w:val="4"/>
          <w:sz w:val="32"/>
          <w:szCs w:val="32"/>
        </w:rPr>
        <w:t>万元,比上年</w:t>
      </w:r>
      <w:r>
        <w:rPr>
          <w:rFonts w:hint="eastAsia" w:ascii="仿宋" w:hAnsi="仿宋" w:eastAsia="仿宋"/>
          <w:spacing w:val="4"/>
          <w:sz w:val="32"/>
          <w:szCs w:val="32"/>
          <w:lang w:val="en-US" w:eastAsia="zh-CN"/>
        </w:rPr>
        <w:t>减少1081</w:t>
      </w:r>
      <w:r>
        <w:rPr>
          <w:rFonts w:hint="eastAsia" w:ascii="仿宋" w:hAnsi="仿宋" w:eastAsia="仿宋"/>
          <w:spacing w:val="4"/>
          <w:sz w:val="32"/>
          <w:szCs w:val="32"/>
        </w:rPr>
        <w:t>万元，</w:t>
      </w:r>
      <w:r>
        <w:rPr>
          <w:rFonts w:hint="eastAsia" w:ascii="仿宋" w:hAnsi="仿宋" w:eastAsia="仿宋"/>
          <w:spacing w:val="4"/>
          <w:sz w:val="32"/>
          <w:szCs w:val="32"/>
          <w:lang w:val="en-US" w:eastAsia="zh-CN"/>
        </w:rPr>
        <w:t>下降6.67</w:t>
      </w:r>
      <w:r>
        <w:rPr>
          <w:rFonts w:hint="eastAsia" w:ascii="仿宋" w:hAnsi="仿宋" w:eastAsia="仿宋"/>
          <w:spacing w:val="4"/>
          <w:sz w:val="32"/>
          <w:szCs w:val="32"/>
        </w:rPr>
        <w:t>%；教育支出</w:t>
      </w:r>
      <w:r>
        <w:rPr>
          <w:rFonts w:hint="eastAsia" w:ascii="仿宋" w:hAnsi="仿宋" w:eastAsia="仿宋"/>
          <w:spacing w:val="4"/>
          <w:sz w:val="32"/>
          <w:szCs w:val="32"/>
          <w:lang w:val="en-US" w:eastAsia="zh-CN"/>
        </w:rPr>
        <w:t>72286</w:t>
      </w:r>
      <w:r>
        <w:rPr>
          <w:rFonts w:hint="eastAsia" w:ascii="仿宋" w:hAnsi="仿宋" w:eastAsia="仿宋"/>
          <w:spacing w:val="4"/>
          <w:sz w:val="32"/>
          <w:szCs w:val="32"/>
        </w:rPr>
        <w:t>万元，比上年</w:t>
      </w:r>
      <w:r>
        <w:rPr>
          <w:rFonts w:hint="eastAsia" w:ascii="仿宋" w:hAnsi="仿宋" w:eastAsia="仿宋"/>
          <w:spacing w:val="4"/>
          <w:sz w:val="32"/>
          <w:szCs w:val="32"/>
          <w:lang w:val="en-US" w:eastAsia="zh-CN"/>
        </w:rPr>
        <w:t>减少296</w:t>
      </w:r>
      <w:r>
        <w:rPr>
          <w:rFonts w:hint="eastAsia" w:ascii="仿宋" w:hAnsi="仿宋" w:eastAsia="仿宋"/>
          <w:spacing w:val="4"/>
          <w:sz w:val="32"/>
          <w:szCs w:val="32"/>
        </w:rPr>
        <w:t>万元，</w:t>
      </w:r>
      <w:r>
        <w:rPr>
          <w:rFonts w:hint="eastAsia" w:ascii="仿宋" w:hAnsi="仿宋" w:eastAsia="仿宋"/>
          <w:spacing w:val="4"/>
          <w:sz w:val="32"/>
          <w:szCs w:val="32"/>
          <w:lang w:val="en-US" w:eastAsia="zh-CN"/>
        </w:rPr>
        <w:t>下降0.41</w:t>
      </w:r>
      <w:r>
        <w:rPr>
          <w:rFonts w:hint="eastAsia" w:ascii="仿宋" w:hAnsi="仿宋" w:eastAsia="仿宋"/>
          <w:spacing w:val="4"/>
          <w:sz w:val="32"/>
          <w:szCs w:val="32"/>
        </w:rPr>
        <w:t>%；科学技术支出</w:t>
      </w:r>
      <w:r>
        <w:rPr>
          <w:rFonts w:hint="eastAsia" w:ascii="仿宋" w:hAnsi="仿宋" w:eastAsia="仿宋"/>
          <w:spacing w:val="4"/>
          <w:sz w:val="32"/>
          <w:szCs w:val="32"/>
          <w:lang w:val="en-US" w:eastAsia="zh-CN"/>
        </w:rPr>
        <w:t>8995</w:t>
      </w:r>
      <w:r>
        <w:rPr>
          <w:rFonts w:hint="eastAsia" w:ascii="仿宋" w:hAnsi="仿宋" w:eastAsia="仿宋"/>
          <w:spacing w:val="4"/>
          <w:sz w:val="32"/>
          <w:szCs w:val="32"/>
        </w:rPr>
        <w:t>万元，比上年增加</w:t>
      </w:r>
      <w:r>
        <w:rPr>
          <w:rFonts w:hint="eastAsia" w:ascii="仿宋" w:hAnsi="仿宋" w:eastAsia="仿宋"/>
          <w:spacing w:val="4"/>
          <w:sz w:val="32"/>
          <w:szCs w:val="32"/>
          <w:lang w:val="en-US" w:eastAsia="zh-CN"/>
        </w:rPr>
        <w:t>4402</w:t>
      </w:r>
      <w:r>
        <w:rPr>
          <w:rFonts w:hint="eastAsia" w:ascii="仿宋" w:hAnsi="仿宋" w:eastAsia="仿宋"/>
          <w:spacing w:val="4"/>
          <w:sz w:val="32"/>
          <w:szCs w:val="32"/>
        </w:rPr>
        <w:t>万元，增长</w:t>
      </w:r>
      <w:r>
        <w:rPr>
          <w:rFonts w:hint="eastAsia" w:ascii="仿宋" w:hAnsi="仿宋" w:eastAsia="仿宋"/>
          <w:spacing w:val="4"/>
          <w:sz w:val="32"/>
          <w:szCs w:val="32"/>
          <w:lang w:val="en-US" w:eastAsia="zh-CN"/>
        </w:rPr>
        <w:t>95.84</w:t>
      </w:r>
      <w:r>
        <w:rPr>
          <w:rFonts w:hint="eastAsia" w:ascii="仿宋" w:hAnsi="仿宋" w:eastAsia="仿宋"/>
          <w:spacing w:val="4"/>
          <w:sz w:val="32"/>
          <w:szCs w:val="32"/>
        </w:rPr>
        <w:t>%；文化体育与传媒支出</w:t>
      </w:r>
      <w:r>
        <w:rPr>
          <w:rFonts w:hint="eastAsia" w:ascii="仿宋" w:hAnsi="仿宋" w:eastAsia="仿宋"/>
          <w:spacing w:val="4"/>
          <w:sz w:val="32"/>
          <w:szCs w:val="32"/>
          <w:lang w:val="en-US" w:eastAsia="zh-CN"/>
        </w:rPr>
        <w:t>6056</w:t>
      </w:r>
      <w:r>
        <w:rPr>
          <w:rFonts w:hint="eastAsia" w:ascii="仿宋" w:hAnsi="仿宋" w:eastAsia="仿宋"/>
          <w:spacing w:val="4"/>
          <w:sz w:val="32"/>
          <w:szCs w:val="32"/>
        </w:rPr>
        <w:t>万元，比上年增加</w:t>
      </w:r>
      <w:r>
        <w:rPr>
          <w:rFonts w:hint="eastAsia" w:ascii="仿宋" w:hAnsi="仿宋" w:eastAsia="仿宋"/>
          <w:spacing w:val="4"/>
          <w:sz w:val="32"/>
          <w:szCs w:val="32"/>
          <w:lang w:val="en-US" w:eastAsia="zh-CN"/>
        </w:rPr>
        <w:t>527</w:t>
      </w:r>
      <w:r>
        <w:rPr>
          <w:rFonts w:hint="eastAsia" w:ascii="仿宋" w:hAnsi="仿宋" w:eastAsia="仿宋"/>
          <w:spacing w:val="4"/>
          <w:sz w:val="32"/>
          <w:szCs w:val="32"/>
        </w:rPr>
        <w:t>万元，增长</w:t>
      </w:r>
      <w:r>
        <w:rPr>
          <w:rFonts w:hint="eastAsia" w:ascii="仿宋" w:hAnsi="仿宋" w:eastAsia="仿宋"/>
          <w:spacing w:val="4"/>
          <w:sz w:val="32"/>
          <w:szCs w:val="32"/>
          <w:lang w:val="en-US" w:eastAsia="zh-CN"/>
        </w:rPr>
        <w:t>9.53</w:t>
      </w:r>
      <w:r>
        <w:rPr>
          <w:rFonts w:hint="eastAsia" w:ascii="仿宋" w:hAnsi="仿宋" w:eastAsia="仿宋"/>
          <w:spacing w:val="4"/>
          <w:sz w:val="32"/>
          <w:szCs w:val="32"/>
        </w:rPr>
        <w:t>%；社会保障和就业支出</w:t>
      </w:r>
      <w:r>
        <w:rPr>
          <w:rFonts w:hint="eastAsia" w:ascii="仿宋" w:hAnsi="仿宋" w:eastAsia="仿宋"/>
          <w:spacing w:val="4"/>
          <w:sz w:val="32"/>
          <w:szCs w:val="32"/>
          <w:lang w:val="en-US" w:eastAsia="zh-CN"/>
        </w:rPr>
        <w:t>71580</w:t>
      </w:r>
      <w:r>
        <w:rPr>
          <w:rFonts w:hint="eastAsia" w:ascii="仿宋" w:hAnsi="仿宋" w:eastAsia="仿宋"/>
          <w:spacing w:val="4"/>
          <w:sz w:val="32"/>
          <w:szCs w:val="32"/>
        </w:rPr>
        <w:t>万元，比上年</w:t>
      </w:r>
      <w:r>
        <w:rPr>
          <w:rFonts w:hint="eastAsia" w:ascii="仿宋" w:hAnsi="仿宋" w:eastAsia="仿宋"/>
          <w:spacing w:val="4"/>
          <w:sz w:val="32"/>
          <w:szCs w:val="32"/>
          <w:lang w:val="en-US" w:eastAsia="zh-CN"/>
        </w:rPr>
        <w:t>减少8817</w:t>
      </w:r>
      <w:r>
        <w:rPr>
          <w:rFonts w:hint="eastAsia" w:ascii="仿宋" w:hAnsi="仿宋" w:eastAsia="仿宋"/>
          <w:spacing w:val="4"/>
          <w:sz w:val="32"/>
          <w:szCs w:val="32"/>
        </w:rPr>
        <w:t>万元，</w:t>
      </w:r>
      <w:r>
        <w:rPr>
          <w:rFonts w:hint="eastAsia" w:ascii="仿宋" w:hAnsi="仿宋" w:eastAsia="仿宋"/>
          <w:spacing w:val="4"/>
          <w:sz w:val="32"/>
          <w:szCs w:val="32"/>
          <w:lang w:val="en-US" w:eastAsia="zh-CN"/>
        </w:rPr>
        <w:t>下降10.97</w:t>
      </w:r>
      <w:r>
        <w:rPr>
          <w:rFonts w:hint="eastAsia" w:ascii="仿宋" w:hAnsi="仿宋" w:eastAsia="仿宋"/>
          <w:spacing w:val="4"/>
          <w:sz w:val="32"/>
          <w:szCs w:val="32"/>
        </w:rPr>
        <w:t>%；医疗卫生与计划生育支出</w:t>
      </w:r>
      <w:r>
        <w:rPr>
          <w:rFonts w:hint="eastAsia" w:ascii="仿宋" w:hAnsi="仿宋" w:eastAsia="仿宋"/>
          <w:spacing w:val="4"/>
          <w:sz w:val="32"/>
          <w:szCs w:val="32"/>
          <w:lang w:val="en-US" w:eastAsia="zh-CN"/>
        </w:rPr>
        <w:t>54389</w:t>
      </w:r>
      <w:r>
        <w:rPr>
          <w:rFonts w:hint="eastAsia" w:ascii="仿宋" w:hAnsi="仿宋" w:eastAsia="仿宋"/>
          <w:spacing w:val="4"/>
          <w:sz w:val="32"/>
          <w:szCs w:val="32"/>
        </w:rPr>
        <w:t>万元，比上年</w:t>
      </w:r>
      <w:r>
        <w:rPr>
          <w:rFonts w:hint="eastAsia" w:ascii="仿宋" w:hAnsi="仿宋" w:eastAsia="仿宋"/>
          <w:spacing w:val="4"/>
          <w:sz w:val="32"/>
          <w:szCs w:val="32"/>
          <w:lang w:eastAsia="zh-CN"/>
        </w:rPr>
        <w:t>增加</w:t>
      </w:r>
      <w:r>
        <w:rPr>
          <w:rFonts w:hint="eastAsia" w:ascii="仿宋" w:hAnsi="仿宋" w:eastAsia="仿宋"/>
          <w:spacing w:val="4"/>
          <w:sz w:val="32"/>
          <w:szCs w:val="32"/>
          <w:lang w:val="en-US" w:eastAsia="zh-CN"/>
        </w:rPr>
        <w:t>3596</w:t>
      </w:r>
      <w:r>
        <w:rPr>
          <w:rFonts w:hint="eastAsia" w:ascii="仿宋" w:hAnsi="仿宋" w:eastAsia="仿宋"/>
          <w:spacing w:val="4"/>
          <w:sz w:val="32"/>
          <w:szCs w:val="32"/>
        </w:rPr>
        <w:t>万元，</w:t>
      </w:r>
      <w:r>
        <w:rPr>
          <w:rFonts w:hint="eastAsia" w:ascii="仿宋" w:hAnsi="仿宋" w:eastAsia="仿宋"/>
          <w:spacing w:val="4"/>
          <w:sz w:val="32"/>
          <w:szCs w:val="32"/>
          <w:lang w:eastAsia="zh-CN"/>
        </w:rPr>
        <w:t>增长</w:t>
      </w:r>
      <w:r>
        <w:rPr>
          <w:rFonts w:hint="eastAsia" w:ascii="仿宋" w:hAnsi="仿宋" w:eastAsia="仿宋"/>
          <w:spacing w:val="4"/>
          <w:sz w:val="32"/>
          <w:szCs w:val="32"/>
          <w:lang w:val="en-US" w:eastAsia="zh-CN"/>
        </w:rPr>
        <w:t>7.08</w:t>
      </w:r>
      <w:r>
        <w:rPr>
          <w:rFonts w:hint="eastAsia" w:ascii="仿宋" w:hAnsi="仿宋" w:eastAsia="仿宋"/>
          <w:spacing w:val="4"/>
          <w:sz w:val="32"/>
          <w:szCs w:val="32"/>
        </w:rPr>
        <w:t>%；节能环保支出</w:t>
      </w:r>
      <w:r>
        <w:rPr>
          <w:rFonts w:hint="eastAsia" w:ascii="仿宋" w:hAnsi="仿宋" w:eastAsia="仿宋"/>
          <w:spacing w:val="4"/>
          <w:sz w:val="32"/>
          <w:szCs w:val="32"/>
          <w:lang w:val="en-US" w:eastAsia="zh-CN"/>
        </w:rPr>
        <w:t>10857</w:t>
      </w:r>
      <w:r>
        <w:rPr>
          <w:rFonts w:hint="eastAsia" w:ascii="仿宋" w:hAnsi="仿宋" w:eastAsia="仿宋"/>
          <w:spacing w:val="4"/>
          <w:sz w:val="32"/>
          <w:szCs w:val="32"/>
        </w:rPr>
        <w:t>万元，比上年</w:t>
      </w:r>
      <w:r>
        <w:rPr>
          <w:rFonts w:hint="eastAsia" w:ascii="仿宋" w:hAnsi="仿宋" w:eastAsia="仿宋"/>
          <w:spacing w:val="4"/>
          <w:sz w:val="32"/>
          <w:szCs w:val="32"/>
          <w:lang w:eastAsia="zh-CN"/>
        </w:rPr>
        <w:t>增加</w:t>
      </w:r>
      <w:r>
        <w:rPr>
          <w:rFonts w:hint="eastAsia" w:ascii="仿宋" w:hAnsi="仿宋" w:eastAsia="仿宋"/>
          <w:spacing w:val="4"/>
          <w:sz w:val="32"/>
          <w:szCs w:val="32"/>
          <w:lang w:val="en-US" w:eastAsia="zh-CN"/>
        </w:rPr>
        <w:t>2761</w:t>
      </w:r>
      <w:r>
        <w:rPr>
          <w:rFonts w:hint="eastAsia" w:ascii="仿宋" w:hAnsi="仿宋" w:eastAsia="仿宋"/>
          <w:spacing w:val="4"/>
          <w:sz w:val="32"/>
          <w:szCs w:val="32"/>
        </w:rPr>
        <w:t>万元，</w:t>
      </w:r>
      <w:r>
        <w:rPr>
          <w:rFonts w:hint="eastAsia" w:ascii="仿宋" w:hAnsi="仿宋" w:eastAsia="仿宋"/>
          <w:spacing w:val="4"/>
          <w:sz w:val="32"/>
          <w:szCs w:val="32"/>
          <w:lang w:eastAsia="zh-CN"/>
        </w:rPr>
        <w:t>增长</w:t>
      </w:r>
      <w:r>
        <w:rPr>
          <w:rFonts w:hint="eastAsia" w:ascii="仿宋" w:hAnsi="仿宋" w:eastAsia="仿宋"/>
          <w:spacing w:val="4"/>
          <w:sz w:val="32"/>
          <w:szCs w:val="32"/>
          <w:lang w:val="en-US" w:eastAsia="zh-CN"/>
        </w:rPr>
        <w:t>34.1</w:t>
      </w:r>
      <w:r>
        <w:rPr>
          <w:rFonts w:hint="eastAsia" w:ascii="仿宋" w:hAnsi="仿宋" w:eastAsia="仿宋"/>
          <w:spacing w:val="4"/>
          <w:sz w:val="32"/>
          <w:szCs w:val="32"/>
        </w:rPr>
        <w:t>%；城乡社区</w:t>
      </w:r>
      <w:r>
        <w:rPr>
          <w:rFonts w:hint="eastAsia" w:ascii="仿宋" w:hAnsi="仿宋" w:eastAsia="仿宋"/>
          <w:spacing w:val="4"/>
          <w:sz w:val="32"/>
          <w:szCs w:val="32"/>
          <w:lang w:eastAsia="zh-CN"/>
        </w:rPr>
        <w:t>事务</w:t>
      </w:r>
      <w:r>
        <w:rPr>
          <w:rFonts w:hint="eastAsia" w:ascii="仿宋" w:hAnsi="仿宋" w:eastAsia="仿宋"/>
          <w:spacing w:val="4"/>
          <w:sz w:val="32"/>
          <w:szCs w:val="32"/>
        </w:rPr>
        <w:t>支出</w:t>
      </w:r>
      <w:r>
        <w:rPr>
          <w:rFonts w:hint="eastAsia" w:ascii="仿宋" w:hAnsi="仿宋" w:eastAsia="仿宋"/>
          <w:spacing w:val="4"/>
          <w:sz w:val="32"/>
          <w:szCs w:val="32"/>
          <w:lang w:val="en-US" w:eastAsia="zh-CN"/>
        </w:rPr>
        <w:t>9167</w:t>
      </w:r>
      <w:r>
        <w:rPr>
          <w:rFonts w:hint="eastAsia" w:ascii="仿宋" w:hAnsi="仿宋" w:eastAsia="仿宋"/>
          <w:spacing w:val="4"/>
          <w:sz w:val="32"/>
          <w:szCs w:val="32"/>
        </w:rPr>
        <w:t>万元，比上年</w:t>
      </w:r>
      <w:r>
        <w:rPr>
          <w:rFonts w:hint="eastAsia" w:ascii="仿宋" w:hAnsi="仿宋" w:eastAsia="仿宋"/>
          <w:spacing w:val="4"/>
          <w:sz w:val="32"/>
          <w:szCs w:val="32"/>
          <w:lang w:eastAsia="zh-CN"/>
        </w:rPr>
        <w:t>增加</w:t>
      </w:r>
      <w:r>
        <w:rPr>
          <w:rFonts w:hint="eastAsia" w:ascii="仿宋" w:hAnsi="仿宋" w:eastAsia="仿宋"/>
          <w:spacing w:val="4"/>
          <w:sz w:val="32"/>
          <w:szCs w:val="32"/>
          <w:lang w:val="en-US" w:eastAsia="zh-CN"/>
        </w:rPr>
        <w:t>2603</w:t>
      </w:r>
      <w:r>
        <w:rPr>
          <w:rFonts w:hint="eastAsia" w:ascii="仿宋" w:hAnsi="仿宋" w:eastAsia="仿宋"/>
          <w:spacing w:val="4"/>
          <w:sz w:val="32"/>
          <w:szCs w:val="32"/>
        </w:rPr>
        <w:t>万元，</w:t>
      </w:r>
      <w:r>
        <w:rPr>
          <w:rFonts w:hint="eastAsia" w:ascii="仿宋" w:hAnsi="仿宋" w:eastAsia="仿宋"/>
          <w:spacing w:val="4"/>
          <w:sz w:val="32"/>
          <w:szCs w:val="32"/>
          <w:lang w:eastAsia="zh-CN"/>
        </w:rPr>
        <w:t>增长</w:t>
      </w:r>
      <w:r>
        <w:rPr>
          <w:rFonts w:hint="eastAsia" w:ascii="仿宋" w:hAnsi="仿宋" w:eastAsia="仿宋"/>
          <w:spacing w:val="4"/>
          <w:sz w:val="32"/>
          <w:szCs w:val="32"/>
          <w:lang w:val="en-US" w:eastAsia="zh-CN"/>
        </w:rPr>
        <w:t>39.66</w:t>
      </w:r>
      <w:r>
        <w:rPr>
          <w:rFonts w:hint="eastAsia" w:ascii="仿宋" w:hAnsi="仿宋" w:eastAsia="仿宋"/>
          <w:spacing w:val="4"/>
          <w:sz w:val="32"/>
          <w:szCs w:val="32"/>
        </w:rPr>
        <w:t>%；农林水</w:t>
      </w:r>
      <w:r>
        <w:rPr>
          <w:rFonts w:hint="eastAsia" w:ascii="仿宋" w:hAnsi="仿宋" w:eastAsia="仿宋"/>
          <w:spacing w:val="4"/>
          <w:sz w:val="32"/>
          <w:szCs w:val="32"/>
          <w:lang w:eastAsia="zh-CN"/>
        </w:rPr>
        <w:t>事务</w:t>
      </w:r>
      <w:r>
        <w:rPr>
          <w:rFonts w:hint="eastAsia" w:ascii="仿宋" w:hAnsi="仿宋" w:eastAsia="仿宋"/>
          <w:spacing w:val="4"/>
          <w:sz w:val="32"/>
          <w:szCs w:val="32"/>
        </w:rPr>
        <w:t>支出</w:t>
      </w:r>
      <w:r>
        <w:rPr>
          <w:rFonts w:hint="eastAsia" w:ascii="仿宋" w:hAnsi="仿宋" w:eastAsia="仿宋"/>
          <w:spacing w:val="4"/>
          <w:sz w:val="32"/>
          <w:szCs w:val="32"/>
          <w:lang w:val="en-US" w:eastAsia="zh-CN"/>
        </w:rPr>
        <w:t>85669</w:t>
      </w:r>
      <w:r>
        <w:rPr>
          <w:rFonts w:hint="eastAsia" w:ascii="仿宋" w:hAnsi="仿宋" w:eastAsia="仿宋"/>
          <w:spacing w:val="4"/>
          <w:sz w:val="32"/>
          <w:szCs w:val="32"/>
        </w:rPr>
        <w:t>万元，比上年</w:t>
      </w:r>
      <w:r>
        <w:rPr>
          <w:rFonts w:hint="eastAsia" w:ascii="仿宋" w:hAnsi="仿宋" w:eastAsia="仿宋"/>
          <w:spacing w:val="4"/>
          <w:sz w:val="32"/>
          <w:szCs w:val="32"/>
          <w:lang w:eastAsia="zh-CN"/>
        </w:rPr>
        <w:t>增加</w:t>
      </w:r>
      <w:r>
        <w:rPr>
          <w:rFonts w:hint="eastAsia" w:ascii="仿宋" w:hAnsi="仿宋" w:eastAsia="仿宋"/>
          <w:spacing w:val="4"/>
          <w:sz w:val="32"/>
          <w:szCs w:val="32"/>
          <w:lang w:val="en-US" w:eastAsia="zh-CN"/>
        </w:rPr>
        <w:t>9480</w:t>
      </w:r>
      <w:r>
        <w:rPr>
          <w:rFonts w:hint="eastAsia" w:ascii="仿宋" w:hAnsi="仿宋" w:eastAsia="仿宋"/>
          <w:spacing w:val="4"/>
          <w:sz w:val="32"/>
          <w:szCs w:val="32"/>
        </w:rPr>
        <w:t>万元，</w:t>
      </w:r>
      <w:r>
        <w:rPr>
          <w:rFonts w:hint="eastAsia" w:ascii="仿宋" w:hAnsi="仿宋" w:eastAsia="仿宋"/>
          <w:spacing w:val="4"/>
          <w:sz w:val="32"/>
          <w:szCs w:val="32"/>
          <w:lang w:eastAsia="zh-CN"/>
        </w:rPr>
        <w:t>增长</w:t>
      </w:r>
      <w:r>
        <w:rPr>
          <w:rFonts w:hint="eastAsia" w:ascii="仿宋" w:hAnsi="仿宋" w:eastAsia="仿宋"/>
          <w:spacing w:val="4"/>
          <w:sz w:val="32"/>
          <w:szCs w:val="32"/>
          <w:lang w:val="en-US" w:eastAsia="zh-CN"/>
        </w:rPr>
        <w:t>12.44</w:t>
      </w:r>
      <w:r>
        <w:rPr>
          <w:rFonts w:hint="eastAsia" w:ascii="仿宋" w:hAnsi="仿宋" w:eastAsia="仿宋"/>
          <w:spacing w:val="4"/>
          <w:sz w:val="32"/>
          <w:szCs w:val="32"/>
        </w:rPr>
        <w:t>%；交通运输支出</w:t>
      </w:r>
      <w:r>
        <w:rPr>
          <w:rFonts w:hint="eastAsia" w:ascii="仿宋" w:hAnsi="仿宋" w:eastAsia="仿宋"/>
          <w:spacing w:val="4"/>
          <w:sz w:val="32"/>
          <w:szCs w:val="32"/>
          <w:lang w:val="en-US" w:eastAsia="zh-CN"/>
        </w:rPr>
        <w:t>20885</w:t>
      </w:r>
      <w:r>
        <w:rPr>
          <w:rFonts w:hint="eastAsia" w:ascii="仿宋" w:hAnsi="仿宋" w:eastAsia="仿宋"/>
          <w:spacing w:val="4"/>
          <w:sz w:val="32"/>
          <w:szCs w:val="32"/>
        </w:rPr>
        <w:t>万元，比上年</w:t>
      </w:r>
      <w:r>
        <w:rPr>
          <w:rFonts w:hint="eastAsia" w:ascii="仿宋" w:hAnsi="仿宋" w:eastAsia="仿宋"/>
          <w:spacing w:val="4"/>
          <w:sz w:val="32"/>
          <w:szCs w:val="32"/>
          <w:lang w:eastAsia="zh-CN"/>
        </w:rPr>
        <w:t>增加</w:t>
      </w:r>
      <w:r>
        <w:rPr>
          <w:rFonts w:hint="eastAsia" w:ascii="仿宋" w:hAnsi="仿宋" w:eastAsia="仿宋"/>
          <w:spacing w:val="4"/>
          <w:sz w:val="32"/>
          <w:szCs w:val="32"/>
          <w:lang w:val="en-US" w:eastAsia="zh-CN"/>
        </w:rPr>
        <w:t>4469</w:t>
      </w:r>
      <w:r>
        <w:rPr>
          <w:rFonts w:hint="eastAsia" w:ascii="仿宋" w:hAnsi="仿宋" w:eastAsia="仿宋"/>
          <w:spacing w:val="4"/>
          <w:sz w:val="32"/>
          <w:szCs w:val="32"/>
        </w:rPr>
        <w:t>万元，</w:t>
      </w:r>
      <w:r>
        <w:rPr>
          <w:rFonts w:hint="eastAsia" w:ascii="仿宋" w:hAnsi="仿宋" w:eastAsia="仿宋"/>
          <w:spacing w:val="4"/>
          <w:sz w:val="32"/>
          <w:szCs w:val="32"/>
          <w:lang w:eastAsia="zh-CN"/>
        </w:rPr>
        <w:t>增长</w:t>
      </w:r>
      <w:r>
        <w:rPr>
          <w:rFonts w:hint="eastAsia" w:ascii="仿宋" w:hAnsi="仿宋" w:eastAsia="仿宋"/>
          <w:spacing w:val="4"/>
          <w:sz w:val="32"/>
          <w:szCs w:val="32"/>
          <w:lang w:val="en-US" w:eastAsia="zh-CN"/>
        </w:rPr>
        <w:t>27.22</w:t>
      </w:r>
      <w:r>
        <w:rPr>
          <w:rFonts w:hint="eastAsia" w:ascii="仿宋" w:hAnsi="仿宋" w:eastAsia="仿宋"/>
          <w:spacing w:val="4"/>
          <w:sz w:val="32"/>
          <w:szCs w:val="32"/>
        </w:rPr>
        <w:t>%；资源勘探</w:t>
      </w:r>
      <w:r>
        <w:rPr>
          <w:rFonts w:hint="eastAsia" w:ascii="仿宋" w:hAnsi="仿宋" w:eastAsia="仿宋"/>
          <w:spacing w:val="4"/>
          <w:sz w:val="32"/>
          <w:szCs w:val="32"/>
          <w:lang w:eastAsia="zh-CN"/>
        </w:rPr>
        <w:t>电力</w:t>
      </w:r>
      <w:r>
        <w:rPr>
          <w:rFonts w:hint="eastAsia" w:ascii="仿宋" w:hAnsi="仿宋" w:eastAsia="仿宋"/>
          <w:spacing w:val="4"/>
          <w:sz w:val="32"/>
          <w:szCs w:val="32"/>
        </w:rPr>
        <w:t>信息等支出</w:t>
      </w:r>
      <w:r>
        <w:rPr>
          <w:rFonts w:hint="eastAsia" w:ascii="仿宋" w:hAnsi="仿宋" w:eastAsia="仿宋"/>
          <w:spacing w:val="4"/>
          <w:sz w:val="32"/>
          <w:szCs w:val="32"/>
          <w:lang w:val="en-US" w:eastAsia="zh-CN"/>
        </w:rPr>
        <w:t>16428</w:t>
      </w:r>
      <w:r>
        <w:rPr>
          <w:rFonts w:hint="eastAsia" w:ascii="仿宋" w:hAnsi="仿宋" w:eastAsia="仿宋"/>
          <w:spacing w:val="4"/>
          <w:sz w:val="32"/>
          <w:szCs w:val="32"/>
        </w:rPr>
        <w:t>万元，比上年</w:t>
      </w:r>
      <w:r>
        <w:rPr>
          <w:rFonts w:hint="eastAsia" w:ascii="仿宋" w:hAnsi="仿宋" w:eastAsia="仿宋"/>
          <w:spacing w:val="4"/>
          <w:sz w:val="32"/>
          <w:szCs w:val="32"/>
          <w:lang w:eastAsia="zh-CN"/>
        </w:rPr>
        <w:t>增加</w:t>
      </w:r>
      <w:r>
        <w:rPr>
          <w:rFonts w:hint="eastAsia" w:ascii="仿宋" w:hAnsi="仿宋" w:eastAsia="仿宋"/>
          <w:spacing w:val="4"/>
          <w:sz w:val="32"/>
          <w:szCs w:val="32"/>
          <w:lang w:val="en-US" w:eastAsia="zh-CN"/>
        </w:rPr>
        <w:t>2822</w:t>
      </w:r>
      <w:r>
        <w:rPr>
          <w:rFonts w:hint="eastAsia" w:ascii="仿宋" w:hAnsi="仿宋" w:eastAsia="仿宋"/>
          <w:spacing w:val="4"/>
          <w:sz w:val="32"/>
          <w:szCs w:val="32"/>
        </w:rPr>
        <w:t>万元，</w:t>
      </w:r>
      <w:r>
        <w:rPr>
          <w:rFonts w:hint="eastAsia" w:ascii="仿宋" w:hAnsi="仿宋" w:eastAsia="仿宋"/>
          <w:spacing w:val="4"/>
          <w:sz w:val="32"/>
          <w:szCs w:val="32"/>
          <w:lang w:eastAsia="zh-CN"/>
        </w:rPr>
        <w:t>增长</w:t>
      </w:r>
      <w:r>
        <w:rPr>
          <w:rFonts w:hint="eastAsia" w:ascii="仿宋" w:hAnsi="仿宋" w:eastAsia="仿宋"/>
          <w:spacing w:val="4"/>
          <w:sz w:val="32"/>
          <w:szCs w:val="32"/>
          <w:lang w:val="en-US" w:eastAsia="zh-CN"/>
        </w:rPr>
        <w:t>20.74</w:t>
      </w:r>
      <w:r>
        <w:rPr>
          <w:rFonts w:hint="eastAsia" w:ascii="仿宋" w:hAnsi="仿宋" w:eastAsia="仿宋"/>
          <w:spacing w:val="4"/>
          <w:sz w:val="32"/>
          <w:szCs w:val="32"/>
        </w:rPr>
        <w:t>%；商业服务业等</w:t>
      </w:r>
      <w:r>
        <w:rPr>
          <w:rFonts w:hint="eastAsia" w:ascii="仿宋" w:hAnsi="仿宋" w:eastAsia="仿宋"/>
          <w:spacing w:val="4"/>
          <w:sz w:val="32"/>
          <w:szCs w:val="32"/>
          <w:lang w:eastAsia="zh-CN"/>
        </w:rPr>
        <w:t>事务</w:t>
      </w:r>
      <w:r>
        <w:rPr>
          <w:rFonts w:hint="eastAsia" w:ascii="仿宋" w:hAnsi="仿宋" w:eastAsia="仿宋"/>
          <w:spacing w:val="4"/>
          <w:sz w:val="32"/>
          <w:szCs w:val="32"/>
        </w:rPr>
        <w:t>支出</w:t>
      </w:r>
      <w:r>
        <w:rPr>
          <w:rFonts w:hint="eastAsia" w:ascii="仿宋" w:hAnsi="仿宋" w:eastAsia="仿宋"/>
          <w:spacing w:val="4"/>
          <w:sz w:val="32"/>
          <w:szCs w:val="32"/>
          <w:lang w:val="en-US" w:eastAsia="zh-CN"/>
        </w:rPr>
        <w:t>1347</w:t>
      </w:r>
      <w:r>
        <w:rPr>
          <w:rFonts w:hint="eastAsia" w:ascii="仿宋" w:hAnsi="仿宋" w:eastAsia="仿宋"/>
          <w:spacing w:val="4"/>
          <w:sz w:val="32"/>
          <w:szCs w:val="32"/>
        </w:rPr>
        <w:t>万元，比上年</w:t>
      </w:r>
      <w:r>
        <w:rPr>
          <w:rFonts w:hint="eastAsia" w:ascii="仿宋" w:hAnsi="仿宋" w:eastAsia="仿宋"/>
          <w:spacing w:val="4"/>
          <w:sz w:val="32"/>
          <w:szCs w:val="32"/>
          <w:lang w:eastAsia="zh-CN"/>
        </w:rPr>
        <w:t>增加</w:t>
      </w:r>
      <w:r>
        <w:rPr>
          <w:rFonts w:hint="eastAsia" w:ascii="仿宋" w:hAnsi="仿宋" w:eastAsia="仿宋"/>
          <w:spacing w:val="4"/>
          <w:sz w:val="32"/>
          <w:szCs w:val="32"/>
          <w:lang w:val="en-US" w:eastAsia="zh-CN"/>
        </w:rPr>
        <w:t>70</w:t>
      </w:r>
      <w:r>
        <w:rPr>
          <w:rFonts w:hint="eastAsia" w:ascii="仿宋" w:hAnsi="仿宋" w:eastAsia="仿宋"/>
          <w:spacing w:val="4"/>
          <w:sz w:val="32"/>
          <w:szCs w:val="32"/>
        </w:rPr>
        <w:t>万元</w:t>
      </w:r>
      <w:r>
        <w:rPr>
          <w:rFonts w:hint="eastAsia" w:ascii="仿宋" w:hAnsi="仿宋" w:eastAsia="仿宋"/>
          <w:spacing w:val="4"/>
          <w:sz w:val="32"/>
          <w:szCs w:val="32"/>
          <w:lang w:eastAsia="zh-CN"/>
        </w:rPr>
        <w:t>，增长</w:t>
      </w:r>
      <w:r>
        <w:rPr>
          <w:rFonts w:hint="eastAsia" w:ascii="仿宋" w:hAnsi="仿宋" w:eastAsia="仿宋"/>
          <w:spacing w:val="4"/>
          <w:sz w:val="32"/>
          <w:szCs w:val="32"/>
          <w:lang w:val="en-US" w:eastAsia="zh-CN"/>
        </w:rPr>
        <w:t>5.48</w:t>
      </w:r>
      <w:r>
        <w:rPr>
          <w:rFonts w:hint="eastAsia" w:ascii="仿宋" w:hAnsi="仿宋" w:eastAsia="仿宋"/>
          <w:spacing w:val="4"/>
          <w:sz w:val="32"/>
          <w:szCs w:val="32"/>
        </w:rPr>
        <w:t>%；</w:t>
      </w:r>
      <w:r>
        <w:rPr>
          <w:rFonts w:hint="eastAsia" w:ascii="仿宋" w:hAnsi="仿宋" w:eastAsia="仿宋"/>
          <w:spacing w:val="4"/>
          <w:sz w:val="32"/>
          <w:szCs w:val="32"/>
          <w:lang w:eastAsia="zh-CN"/>
        </w:rPr>
        <w:t>金融支出</w:t>
      </w:r>
      <w:r>
        <w:rPr>
          <w:rFonts w:hint="eastAsia" w:ascii="仿宋" w:hAnsi="仿宋" w:eastAsia="仿宋"/>
          <w:spacing w:val="4"/>
          <w:sz w:val="32"/>
          <w:szCs w:val="32"/>
          <w:lang w:val="en-US" w:eastAsia="zh-CN"/>
        </w:rPr>
        <w:t>122万元，</w:t>
      </w:r>
      <w:r>
        <w:rPr>
          <w:rFonts w:hint="eastAsia" w:ascii="仿宋" w:hAnsi="仿宋" w:eastAsia="仿宋"/>
          <w:spacing w:val="4"/>
          <w:sz w:val="32"/>
          <w:szCs w:val="32"/>
        </w:rPr>
        <w:t>比上年</w:t>
      </w:r>
      <w:r>
        <w:rPr>
          <w:rFonts w:hint="eastAsia" w:ascii="仿宋" w:hAnsi="仿宋" w:eastAsia="仿宋"/>
          <w:spacing w:val="4"/>
          <w:sz w:val="32"/>
          <w:szCs w:val="32"/>
          <w:lang w:eastAsia="zh-CN"/>
        </w:rPr>
        <w:t>增加</w:t>
      </w:r>
      <w:r>
        <w:rPr>
          <w:rFonts w:hint="eastAsia" w:ascii="仿宋" w:hAnsi="仿宋" w:eastAsia="仿宋"/>
          <w:spacing w:val="4"/>
          <w:sz w:val="32"/>
          <w:szCs w:val="32"/>
          <w:lang w:val="en-US" w:eastAsia="zh-CN"/>
        </w:rPr>
        <w:t>106</w:t>
      </w:r>
      <w:r>
        <w:rPr>
          <w:rFonts w:hint="eastAsia" w:ascii="仿宋" w:hAnsi="仿宋" w:eastAsia="仿宋"/>
          <w:spacing w:val="4"/>
          <w:sz w:val="32"/>
          <w:szCs w:val="32"/>
        </w:rPr>
        <w:t>万元</w:t>
      </w:r>
      <w:r>
        <w:rPr>
          <w:rFonts w:hint="eastAsia" w:ascii="仿宋" w:hAnsi="仿宋" w:eastAsia="仿宋"/>
          <w:spacing w:val="4"/>
          <w:sz w:val="32"/>
          <w:szCs w:val="32"/>
          <w:lang w:eastAsia="zh-CN"/>
        </w:rPr>
        <w:t>，增长</w:t>
      </w:r>
      <w:r>
        <w:rPr>
          <w:rFonts w:hint="eastAsia" w:ascii="仿宋" w:hAnsi="仿宋" w:eastAsia="仿宋"/>
          <w:spacing w:val="4"/>
          <w:sz w:val="32"/>
          <w:szCs w:val="32"/>
          <w:lang w:val="en-US" w:eastAsia="zh-CN"/>
        </w:rPr>
        <w:t>662.5</w:t>
      </w:r>
      <w:r>
        <w:rPr>
          <w:rFonts w:hint="eastAsia" w:ascii="仿宋" w:hAnsi="仿宋" w:eastAsia="仿宋"/>
          <w:spacing w:val="4"/>
          <w:sz w:val="32"/>
          <w:szCs w:val="32"/>
        </w:rPr>
        <w:t>%</w:t>
      </w:r>
      <w:r>
        <w:rPr>
          <w:rFonts w:hint="eastAsia" w:ascii="仿宋" w:hAnsi="仿宋" w:eastAsia="仿宋"/>
          <w:spacing w:val="4"/>
          <w:sz w:val="32"/>
          <w:szCs w:val="32"/>
          <w:lang w:val="en-US" w:eastAsia="zh-CN"/>
        </w:rPr>
        <w:t>；</w:t>
      </w:r>
      <w:r>
        <w:rPr>
          <w:rFonts w:hint="eastAsia" w:ascii="仿宋" w:hAnsi="仿宋" w:eastAsia="仿宋"/>
          <w:spacing w:val="4"/>
          <w:sz w:val="32"/>
          <w:szCs w:val="32"/>
          <w:lang w:eastAsia="zh-CN"/>
        </w:rPr>
        <w:t>自然</w:t>
      </w:r>
      <w:r>
        <w:rPr>
          <w:rFonts w:hint="eastAsia" w:ascii="仿宋" w:hAnsi="仿宋" w:eastAsia="仿宋"/>
          <w:spacing w:val="4"/>
          <w:sz w:val="32"/>
          <w:szCs w:val="32"/>
        </w:rPr>
        <w:t>资源</w:t>
      </w:r>
      <w:r>
        <w:rPr>
          <w:rFonts w:hint="eastAsia" w:ascii="仿宋" w:hAnsi="仿宋" w:eastAsia="仿宋"/>
          <w:spacing w:val="4"/>
          <w:sz w:val="32"/>
          <w:szCs w:val="32"/>
          <w:lang w:eastAsia="zh-CN"/>
        </w:rPr>
        <w:t>海洋</w:t>
      </w:r>
      <w:r>
        <w:rPr>
          <w:rFonts w:hint="eastAsia" w:ascii="仿宋" w:hAnsi="仿宋" w:eastAsia="仿宋"/>
          <w:spacing w:val="4"/>
          <w:sz w:val="32"/>
          <w:szCs w:val="32"/>
        </w:rPr>
        <w:t>气象等支出</w:t>
      </w:r>
      <w:r>
        <w:rPr>
          <w:rFonts w:hint="eastAsia" w:ascii="仿宋" w:hAnsi="仿宋" w:eastAsia="仿宋"/>
          <w:spacing w:val="4"/>
          <w:sz w:val="32"/>
          <w:szCs w:val="32"/>
          <w:lang w:val="en-US" w:eastAsia="zh-CN"/>
        </w:rPr>
        <w:t>5940</w:t>
      </w:r>
      <w:r>
        <w:rPr>
          <w:rFonts w:hint="eastAsia" w:ascii="仿宋" w:hAnsi="仿宋" w:eastAsia="仿宋"/>
          <w:spacing w:val="4"/>
          <w:sz w:val="32"/>
          <w:szCs w:val="32"/>
        </w:rPr>
        <w:t>万元，比上年</w:t>
      </w:r>
      <w:r>
        <w:rPr>
          <w:rFonts w:hint="eastAsia" w:ascii="仿宋" w:hAnsi="仿宋" w:eastAsia="仿宋"/>
          <w:spacing w:val="4"/>
          <w:sz w:val="32"/>
          <w:szCs w:val="32"/>
          <w:lang w:eastAsia="zh-CN"/>
        </w:rPr>
        <w:t>增加</w:t>
      </w:r>
      <w:r>
        <w:rPr>
          <w:rFonts w:hint="eastAsia" w:ascii="仿宋" w:hAnsi="仿宋" w:eastAsia="仿宋"/>
          <w:spacing w:val="4"/>
          <w:sz w:val="32"/>
          <w:szCs w:val="32"/>
          <w:lang w:val="en-US" w:eastAsia="zh-CN"/>
        </w:rPr>
        <w:t>1224</w:t>
      </w:r>
      <w:r>
        <w:rPr>
          <w:rFonts w:hint="eastAsia" w:ascii="仿宋" w:hAnsi="仿宋" w:eastAsia="仿宋"/>
          <w:spacing w:val="4"/>
          <w:sz w:val="32"/>
          <w:szCs w:val="32"/>
        </w:rPr>
        <w:t>万元，</w:t>
      </w:r>
      <w:r>
        <w:rPr>
          <w:rFonts w:hint="eastAsia" w:ascii="仿宋" w:hAnsi="仿宋" w:eastAsia="仿宋"/>
          <w:spacing w:val="4"/>
          <w:sz w:val="32"/>
          <w:szCs w:val="32"/>
          <w:lang w:eastAsia="zh-CN"/>
        </w:rPr>
        <w:t>增长</w:t>
      </w:r>
      <w:r>
        <w:rPr>
          <w:rFonts w:hint="eastAsia" w:ascii="仿宋" w:hAnsi="仿宋" w:eastAsia="仿宋"/>
          <w:spacing w:val="4"/>
          <w:sz w:val="32"/>
          <w:szCs w:val="32"/>
          <w:lang w:val="en-US" w:eastAsia="zh-CN"/>
        </w:rPr>
        <w:t>25.95</w:t>
      </w:r>
      <w:r>
        <w:rPr>
          <w:rFonts w:hint="eastAsia" w:ascii="仿宋" w:hAnsi="仿宋" w:eastAsia="仿宋"/>
          <w:spacing w:val="4"/>
          <w:sz w:val="32"/>
          <w:szCs w:val="32"/>
        </w:rPr>
        <w:t>%；住房保障支出</w:t>
      </w:r>
      <w:r>
        <w:rPr>
          <w:rFonts w:hint="eastAsia" w:ascii="仿宋" w:hAnsi="仿宋" w:eastAsia="仿宋"/>
          <w:spacing w:val="4"/>
          <w:sz w:val="32"/>
          <w:szCs w:val="32"/>
          <w:lang w:val="en-US" w:eastAsia="zh-CN"/>
        </w:rPr>
        <w:t>19494</w:t>
      </w:r>
      <w:r>
        <w:rPr>
          <w:rFonts w:hint="eastAsia" w:ascii="仿宋" w:hAnsi="仿宋" w:eastAsia="仿宋"/>
          <w:spacing w:val="4"/>
          <w:sz w:val="32"/>
          <w:szCs w:val="32"/>
        </w:rPr>
        <w:t>万元，比上年</w:t>
      </w:r>
      <w:r>
        <w:rPr>
          <w:rFonts w:hint="eastAsia" w:ascii="仿宋" w:hAnsi="仿宋" w:eastAsia="仿宋"/>
          <w:spacing w:val="4"/>
          <w:sz w:val="32"/>
          <w:szCs w:val="32"/>
          <w:lang w:eastAsia="zh-CN"/>
        </w:rPr>
        <w:t>增加</w:t>
      </w:r>
      <w:r>
        <w:rPr>
          <w:rFonts w:hint="eastAsia" w:ascii="仿宋" w:hAnsi="仿宋" w:eastAsia="仿宋"/>
          <w:spacing w:val="4"/>
          <w:sz w:val="32"/>
          <w:szCs w:val="32"/>
          <w:lang w:val="en-US" w:eastAsia="zh-CN"/>
        </w:rPr>
        <w:t>11421</w:t>
      </w:r>
      <w:r>
        <w:rPr>
          <w:rFonts w:hint="eastAsia" w:ascii="仿宋" w:hAnsi="仿宋" w:eastAsia="仿宋"/>
          <w:spacing w:val="4"/>
          <w:sz w:val="32"/>
          <w:szCs w:val="32"/>
        </w:rPr>
        <w:t>万元，</w:t>
      </w:r>
      <w:r>
        <w:rPr>
          <w:rFonts w:hint="eastAsia" w:ascii="仿宋" w:hAnsi="仿宋" w:eastAsia="仿宋"/>
          <w:spacing w:val="4"/>
          <w:sz w:val="32"/>
          <w:szCs w:val="32"/>
          <w:lang w:eastAsia="zh-CN"/>
        </w:rPr>
        <w:t>增长</w:t>
      </w:r>
      <w:r>
        <w:rPr>
          <w:rFonts w:hint="eastAsia" w:ascii="仿宋" w:hAnsi="仿宋" w:eastAsia="仿宋"/>
          <w:spacing w:val="4"/>
          <w:sz w:val="32"/>
          <w:szCs w:val="32"/>
          <w:lang w:val="en-US" w:eastAsia="zh-CN"/>
        </w:rPr>
        <w:t>141.47</w:t>
      </w:r>
      <w:r>
        <w:rPr>
          <w:rFonts w:hint="eastAsia" w:ascii="仿宋" w:hAnsi="仿宋" w:eastAsia="仿宋"/>
          <w:spacing w:val="4"/>
          <w:sz w:val="32"/>
          <w:szCs w:val="32"/>
        </w:rPr>
        <w:t>%；粮油物资</w:t>
      </w:r>
      <w:r>
        <w:rPr>
          <w:rFonts w:hint="eastAsia" w:ascii="仿宋_GB2312" w:hAnsi="华文仿宋" w:eastAsia="仿宋_GB2312"/>
          <w:sz w:val="32"/>
          <w:szCs w:val="32"/>
        </w:rPr>
        <w:t>储备</w:t>
      </w:r>
      <w:r>
        <w:rPr>
          <w:rFonts w:hint="eastAsia" w:ascii="仿宋" w:hAnsi="仿宋" w:eastAsia="仿宋"/>
          <w:spacing w:val="4"/>
          <w:sz w:val="32"/>
          <w:szCs w:val="32"/>
        </w:rPr>
        <w:t>支出</w:t>
      </w:r>
      <w:r>
        <w:rPr>
          <w:rFonts w:hint="eastAsia" w:ascii="仿宋" w:hAnsi="仿宋" w:eastAsia="仿宋"/>
          <w:spacing w:val="4"/>
          <w:sz w:val="32"/>
          <w:szCs w:val="32"/>
          <w:lang w:val="en-US" w:eastAsia="zh-CN"/>
        </w:rPr>
        <w:t>1764</w:t>
      </w:r>
      <w:r>
        <w:rPr>
          <w:rFonts w:hint="eastAsia" w:ascii="仿宋" w:hAnsi="仿宋" w:eastAsia="仿宋"/>
          <w:spacing w:val="4"/>
          <w:sz w:val="32"/>
          <w:szCs w:val="32"/>
        </w:rPr>
        <w:t>万元，比上年</w:t>
      </w:r>
      <w:r>
        <w:rPr>
          <w:rFonts w:hint="eastAsia" w:ascii="仿宋" w:hAnsi="仿宋" w:eastAsia="仿宋"/>
          <w:spacing w:val="4"/>
          <w:sz w:val="32"/>
          <w:szCs w:val="32"/>
          <w:lang w:eastAsia="zh-CN"/>
        </w:rPr>
        <w:t>增加</w:t>
      </w:r>
      <w:r>
        <w:rPr>
          <w:rFonts w:hint="eastAsia" w:ascii="仿宋" w:hAnsi="仿宋" w:eastAsia="仿宋"/>
          <w:spacing w:val="4"/>
          <w:sz w:val="32"/>
          <w:szCs w:val="32"/>
          <w:lang w:val="en-US" w:eastAsia="zh-CN"/>
        </w:rPr>
        <w:t>1360</w:t>
      </w:r>
      <w:r>
        <w:rPr>
          <w:rFonts w:hint="eastAsia" w:ascii="仿宋" w:hAnsi="仿宋" w:eastAsia="仿宋"/>
          <w:spacing w:val="4"/>
          <w:sz w:val="32"/>
          <w:szCs w:val="32"/>
        </w:rPr>
        <w:t>万元，</w:t>
      </w:r>
      <w:r>
        <w:rPr>
          <w:rFonts w:hint="eastAsia" w:ascii="仿宋" w:hAnsi="仿宋" w:eastAsia="仿宋"/>
          <w:spacing w:val="4"/>
          <w:sz w:val="32"/>
          <w:szCs w:val="32"/>
          <w:lang w:eastAsia="zh-CN"/>
        </w:rPr>
        <w:t>增长</w:t>
      </w:r>
      <w:r>
        <w:rPr>
          <w:rFonts w:hint="eastAsia" w:ascii="仿宋" w:hAnsi="仿宋" w:eastAsia="仿宋"/>
          <w:spacing w:val="4"/>
          <w:sz w:val="32"/>
          <w:szCs w:val="32"/>
          <w:lang w:val="en-US" w:eastAsia="zh-CN"/>
        </w:rPr>
        <w:t>336.63</w:t>
      </w:r>
      <w:r>
        <w:rPr>
          <w:rFonts w:hint="eastAsia" w:ascii="仿宋" w:hAnsi="仿宋" w:eastAsia="仿宋"/>
          <w:spacing w:val="4"/>
          <w:sz w:val="32"/>
          <w:szCs w:val="32"/>
        </w:rPr>
        <w:t>%；</w:t>
      </w:r>
      <w:r>
        <w:rPr>
          <w:rFonts w:hint="eastAsia" w:ascii="仿宋" w:hAnsi="仿宋" w:eastAsia="仿宋"/>
          <w:spacing w:val="4"/>
          <w:sz w:val="32"/>
          <w:szCs w:val="32"/>
          <w:lang w:eastAsia="zh-CN"/>
        </w:rPr>
        <w:t>灾害防治及应急管理事务支出</w:t>
      </w:r>
      <w:r>
        <w:rPr>
          <w:rFonts w:hint="eastAsia" w:ascii="仿宋" w:hAnsi="仿宋" w:eastAsia="仿宋"/>
          <w:spacing w:val="4"/>
          <w:sz w:val="32"/>
          <w:szCs w:val="32"/>
          <w:lang w:val="en-US" w:eastAsia="zh-CN"/>
        </w:rPr>
        <w:t>5289万元</w:t>
      </w:r>
      <w:r>
        <w:rPr>
          <w:rFonts w:hint="eastAsia" w:ascii="仿宋" w:hAnsi="仿宋" w:eastAsia="仿宋"/>
          <w:spacing w:val="4"/>
          <w:sz w:val="32"/>
          <w:szCs w:val="32"/>
        </w:rPr>
        <w:t>，比上年</w:t>
      </w:r>
      <w:r>
        <w:rPr>
          <w:rFonts w:hint="eastAsia" w:ascii="仿宋" w:hAnsi="仿宋" w:eastAsia="仿宋"/>
          <w:spacing w:val="4"/>
          <w:sz w:val="32"/>
          <w:szCs w:val="32"/>
          <w:lang w:eastAsia="zh-CN"/>
        </w:rPr>
        <w:t>增加</w:t>
      </w:r>
      <w:r>
        <w:rPr>
          <w:rFonts w:hint="eastAsia" w:ascii="仿宋" w:hAnsi="仿宋" w:eastAsia="仿宋"/>
          <w:spacing w:val="4"/>
          <w:sz w:val="32"/>
          <w:szCs w:val="32"/>
          <w:lang w:val="en-US" w:eastAsia="zh-CN"/>
        </w:rPr>
        <w:t>1090</w:t>
      </w:r>
      <w:r>
        <w:rPr>
          <w:rFonts w:hint="eastAsia" w:ascii="仿宋" w:hAnsi="仿宋" w:eastAsia="仿宋"/>
          <w:spacing w:val="4"/>
          <w:sz w:val="32"/>
          <w:szCs w:val="32"/>
        </w:rPr>
        <w:t>万元，</w:t>
      </w:r>
      <w:r>
        <w:rPr>
          <w:rFonts w:hint="eastAsia" w:ascii="仿宋" w:hAnsi="仿宋" w:eastAsia="仿宋"/>
          <w:spacing w:val="4"/>
          <w:sz w:val="32"/>
          <w:szCs w:val="32"/>
          <w:lang w:eastAsia="zh-CN"/>
        </w:rPr>
        <w:t>增长</w:t>
      </w:r>
      <w:r>
        <w:rPr>
          <w:rFonts w:hint="eastAsia" w:ascii="仿宋" w:hAnsi="仿宋" w:eastAsia="仿宋"/>
          <w:spacing w:val="4"/>
          <w:sz w:val="32"/>
          <w:szCs w:val="32"/>
          <w:lang w:val="en-US" w:eastAsia="zh-CN"/>
        </w:rPr>
        <w:t>25.96</w:t>
      </w:r>
      <w:r>
        <w:rPr>
          <w:rFonts w:hint="eastAsia" w:ascii="仿宋" w:hAnsi="仿宋" w:eastAsia="仿宋"/>
          <w:spacing w:val="4"/>
          <w:sz w:val="32"/>
          <w:szCs w:val="32"/>
        </w:rPr>
        <w:t>%</w:t>
      </w:r>
      <w:r>
        <w:rPr>
          <w:rFonts w:hint="eastAsia" w:ascii="仿宋" w:hAnsi="仿宋" w:eastAsia="仿宋"/>
          <w:spacing w:val="4"/>
          <w:sz w:val="32"/>
          <w:szCs w:val="32"/>
          <w:lang w:val="en-US" w:eastAsia="zh-CN"/>
        </w:rPr>
        <w:t>；</w:t>
      </w:r>
      <w:r>
        <w:rPr>
          <w:rFonts w:hint="eastAsia" w:ascii="仿宋" w:hAnsi="仿宋" w:eastAsia="仿宋"/>
          <w:spacing w:val="4"/>
          <w:sz w:val="32"/>
          <w:szCs w:val="32"/>
        </w:rPr>
        <w:t>其他支出</w:t>
      </w:r>
      <w:r>
        <w:rPr>
          <w:rFonts w:hint="eastAsia" w:ascii="仿宋" w:hAnsi="仿宋" w:eastAsia="仿宋"/>
          <w:spacing w:val="4"/>
          <w:sz w:val="32"/>
          <w:szCs w:val="32"/>
          <w:lang w:val="en-US" w:eastAsia="zh-CN"/>
        </w:rPr>
        <w:t>2140</w:t>
      </w:r>
      <w:r>
        <w:rPr>
          <w:rFonts w:hint="eastAsia" w:ascii="仿宋" w:hAnsi="仿宋" w:eastAsia="仿宋"/>
          <w:spacing w:val="4"/>
          <w:sz w:val="32"/>
          <w:szCs w:val="32"/>
        </w:rPr>
        <w:t>万元，比上年</w:t>
      </w:r>
      <w:r>
        <w:rPr>
          <w:rFonts w:hint="eastAsia" w:ascii="仿宋" w:hAnsi="仿宋" w:eastAsia="仿宋"/>
          <w:spacing w:val="4"/>
          <w:sz w:val="32"/>
          <w:szCs w:val="32"/>
          <w:lang w:eastAsia="zh-CN"/>
        </w:rPr>
        <w:t>增加</w:t>
      </w:r>
      <w:r>
        <w:rPr>
          <w:rFonts w:hint="eastAsia" w:ascii="仿宋" w:hAnsi="仿宋" w:eastAsia="仿宋"/>
          <w:spacing w:val="4"/>
          <w:sz w:val="32"/>
          <w:szCs w:val="32"/>
          <w:lang w:val="en-US" w:eastAsia="zh-CN"/>
        </w:rPr>
        <w:t>120</w:t>
      </w:r>
      <w:r>
        <w:rPr>
          <w:rFonts w:hint="eastAsia" w:ascii="仿宋" w:hAnsi="仿宋" w:eastAsia="仿宋"/>
          <w:spacing w:val="4"/>
          <w:sz w:val="32"/>
          <w:szCs w:val="32"/>
        </w:rPr>
        <w:t>万元</w:t>
      </w:r>
      <w:r>
        <w:rPr>
          <w:rFonts w:hint="eastAsia" w:ascii="仿宋" w:hAnsi="仿宋" w:eastAsia="仿宋"/>
          <w:spacing w:val="4"/>
          <w:sz w:val="32"/>
          <w:szCs w:val="32"/>
          <w:lang w:eastAsia="zh-CN"/>
        </w:rPr>
        <w:t>，增长</w:t>
      </w:r>
      <w:r>
        <w:rPr>
          <w:rFonts w:hint="eastAsia" w:ascii="仿宋" w:hAnsi="仿宋" w:eastAsia="仿宋"/>
          <w:spacing w:val="4"/>
          <w:sz w:val="32"/>
          <w:szCs w:val="32"/>
          <w:lang w:val="en-US" w:eastAsia="zh-CN"/>
        </w:rPr>
        <w:t>5.94</w:t>
      </w:r>
      <w:r>
        <w:rPr>
          <w:rFonts w:hint="eastAsia" w:ascii="仿宋" w:hAnsi="仿宋" w:eastAsia="仿宋"/>
          <w:spacing w:val="4"/>
          <w:sz w:val="32"/>
          <w:szCs w:val="32"/>
        </w:rPr>
        <w:t>%；地方政府债券付息支出</w:t>
      </w:r>
      <w:r>
        <w:rPr>
          <w:rFonts w:hint="eastAsia" w:ascii="仿宋" w:hAnsi="仿宋" w:eastAsia="仿宋"/>
          <w:spacing w:val="4"/>
          <w:sz w:val="32"/>
          <w:szCs w:val="32"/>
          <w:lang w:val="en-US" w:eastAsia="zh-CN"/>
        </w:rPr>
        <w:t>5245</w:t>
      </w:r>
      <w:r>
        <w:rPr>
          <w:rFonts w:hint="eastAsia" w:ascii="仿宋" w:hAnsi="仿宋" w:eastAsia="仿宋"/>
          <w:spacing w:val="4"/>
          <w:sz w:val="32"/>
          <w:szCs w:val="32"/>
        </w:rPr>
        <w:t>万元，比上年增加</w:t>
      </w:r>
      <w:r>
        <w:rPr>
          <w:rFonts w:hint="eastAsia" w:ascii="仿宋" w:hAnsi="仿宋" w:eastAsia="仿宋"/>
          <w:spacing w:val="4"/>
          <w:sz w:val="32"/>
          <w:szCs w:val="32"/>
          <w:lang w:val="en-US" w:eastAsia="zh-CN"/>
        </w:rPr>
        <w:t>963</w:t>
      </w:r>
      <w:r>
        <w:rPr>
          <w:rFonts w:hint="eastAsia" w:ascii="仿宋" w:hAnsi="仿宋" w:eastAsia="仿宋"/>
          <w:spacing w:val="4"/>
          <w:sz w:val="32"/>
          <w:szCs w:val="32"/>
        </w:rPr>
        <w:t>万元，增长</w:t>
      </w:r>
      <w:r>
        <w:rPr>
          <w:rFonts w:hint="eastAsia" w:ascii="仿宋" w:hAnsi="仿宋" w:eastAsia="仿宋"/>
          <w:spacing w:val="4"/>
          <w:sz w:val="32"/>
          <w:szCs w:val="32"/>
          <w:lang w:val="en-US" w:eastAsia="zh-CN"/>
        </w:rPr>
        <w:t>22.49</w:t>
      </w:r>
      <w:r>
        <w:rPr>
          <w:rFonts w:hint="eastAsia" w:ascii="仿宋" w:hAnsi="仿宋" w:eastAsia="仿宋"/>
          <w:spacing w:val="4"/>
          <w:sz w:val="32"/>
          <w:szCs w:val="32"/>
        </w:rPr>
        <w:t>%。</w:t>
      </w:r>
    </w:p>
    <w:p>
      <w:pPr>
        <w:keepNext w:val="0"/>
        <w:keepLines w:val="0"/>
        <w:pageBreakBefore w:val="0"/>
        <w:kinsoku/>
        <w:overflowPunct/>
        <w:topLinePunct w:val="0"/>
        <w:autoSpaceDE/>
        <w:autoSpaceDN/>
        <w:bidi w:val="0"/>
        <w:adjustRightInd/>
        <w:snapToGrid/>
        <w:spacing w:line="580" w:lineRule="exact"/>
        <w:ind w:left="0" w:leftChars="0" w:right="0" w:rightChars="0" w:firstLine="643" w:firstLineChars="200"/>
        <w:textAlignment w:val="auto"/>
        <w:outlineLvl w:val="9"/>
        <w:rPr>
          <w:rFonts w:hint="eastAsia" w:ascii="仿宋" w:hAnsi="仿宋" w:eastAsia="仿宋"/>
          <w:spacing w:val="4"/>
          <w:sz w:val="32"/>
          <w:szCs w:val="32"/>
        </w:rPr>
      </w:pPr>
      <w:r>
        <w:rPr>
          <w:rFonts w:hint="eastAsia" w:ascii="楷体" w:hAnsi="楷体" w:eastAsia="楷体"/>
          <w:b/>
          <w:bCs/>
          <w:sz w:val="32"/>
          <w:szCs w:val="32"/>
        </w:rPr>
        <w:t>上解上级支出情况</w:t>
      </w:r>
      <w:r>
        <w:rPr>
          <w:rFonts w:hint="eastAsia" w:ascii="楷体" w:hAnsi="楷体" w:eastAsia="楷体"/>
          <w:spacing w:val="4"/>
          <w:sz w:val="32"/>
          <w:szCs w:val="32"/>
        </w:rPr>
        <w:t>：</w:t>
      </w:r>
      <w:r>
        <w:rPr>
          <w:rFonts w:hint="eastAsia" w:ascii="仿宋" w:hAnsi="仿宋" w:eastAsia="仿宋"/>
          <w:spacing w:val="4"/>
          <w:sz w:val="32"/>
          <w:szCs w:val="32"/>
        </w:rPr>
        <w:t>20</w:t>
      </w:r>
      <w:r>
        <w:rPr>
          <w:rFonts w:hint="eastAsia" w:ascii="仿宋" w:hAnsi="仿宋" w:eastAsia="仿宋"/>
          <w:spacing w:val="4"/>
          <w:sz w:val="32"/>
          <w:szCs w:val="32"/>
          <w:lang w:val="en-US" w:eastAsia="zh-CN"/>
        </w:rPr>
        <w:t>20</w:t>
      </w:r>
      <w:r>
        <w:rPr>
          <w:rFonts w:hint="eastAsia" w:ascii="仿宋" w:hAnsi="仿宋" w:eastAsia="仿宋"/>
          <w:spacing w:val="4"/>
          <w:sz w:val="32"/>
          <w:szCs w:val="32"/>
        </w:rPr>
        <w:t>年上解上级支出为</w:t>
      </w:r>
      <w:r>
        <w:rPr>
          <w:rFonts w:hint="eastAsia" w:ascii="仿宋" w:hAnsi="仿宋" w:eastAsia="仿宋"/>
          <w:spacing w:val="4"/>
          <w:sz w:val="32"/>
          <w:szCs w:val="32"/>
          <w:lang w:val="en-US" w:eastAsia="zh-CN"/>
        </w:rPr>
        <w:t>4068</w:t>
      </w:r>
      <w:r>
        <w:rPr>
          <w:rFonts w:hint="eastAsia" w:ascii="仿宋" w:hAnsi="仿宋" w:eastAsia="仿宋"/>
          <w:spacing w:val="4"/>
          <w:sz w:val="32"/>
          <w:szCs w:val="32"/>
        </w:rPr>
        <w:t>万元，其中出口退税专项上解128万元，</w:t>
      </w:r>
      <w:r>
        <w:rPr>
          <w:rFonts w:hint="eastAsia" w:ascii="仿宋" w:hAnsi="仿宋" w:eastAsia="仿宋"/>
          <w:spacing w:val="4"/>
          <w:sz w:val="32"/>
          <w:szCs w:val="32"/>
          <w:lang w:eastAsia="zh-CN"/>
        </w:rPr>
        <w:t>其他</w:t>
      </w:r>
      <w:r>
        <w:rPr>
          <w:rFonts w:hint="eastAsia" w:ascii="仿宋" w:hAnsi="仿宋" w:eastAsia="仿宋"/>
          <w:spacing w:val="4"/>
          <w:sz w:val="32"/>
          <w:szCs w:val="32"/>
        </w:rPr>
        <w:t>专项上解</w:t>
      </w:r>
      <w:r>
        <w:rPr>
          <w:rFonts w:hint="eastAsia" w:ascii="仿宋" w:hAnsi="仿宋" w:eastAsia="仿宋"/>
          <w:spacing w:val="4"/>
          <w:sz w:val="32"/>
          <w:szCs w:val="32"/>
          <w:lang w:val="en-US" w:eastAsia="zh-CN"/>
        </w:rPr>
        <w:t>3940</w:t>
      </w:r>
      <w:r>
        <w:rPr>
          <w:rFonts w:hint="eastAsia" w:ascii="仿宋" w:hAnsi="仿宋" w:eastAsia="仿宋"/>
          <w:spacing w:val="4"/>
          <w:sz w:val="32"/>
          <w:szCs w:val="32"/>
        </w:rPr>
        <w:t>万元</w:t>
      </w:r>
      <w:r>
        <w:rPr>
          <w:rFonts w:hint="eastAsia" w:ascii="仿宋" w:hAnsi="仿宋" w:eastAsia="仿宋"/>
          <w:spacing w:val="4"/>
          <w:sz w:val="32"/>
          <w:szCs w:val="32"/>
          <w:lang w:eastAsia="zh-CN"/>
        </w:rPr>
        <w:t>（其中法院、检察院经费上划</w:t>
      </w:r>
      <w:r>
        <w:rPr>
          <w:rFonts w:hint="eastAsia" w:ascii="仿宋" w:hAnsi="仿宋" w:eastAsia="仿宋"/>
          <w:spacing w:val="4"/>
          <w:sz w:val="32"/>
          <w:szCs w:val="32"/>
          <w:lang w:val="en-US" w:eastAsia="zh-CN"/>
        </w:rPr>
        <w:t>2276万元）</w:t>
      </w:r>
      <w:r>
        <w:rPr>
          <w:rFonts w:hint="eastAsia" w:ascii="仿宋" w:hAnsi="仿宋" w:eastAsia="仿宋"/>
          <w:spacing w:val="4"/>
          <w:sz w:val="32"/>
          <w:szCs w:val="32"/>
        </w:rPr>
        <w:t>。</w:t>
      </w:r>
    </w:p>
    <w:p>
      <w:pPr>
        <w:keepNext w:val="0"/>
        <w:keepLines w:val="0"/>
        <w:pageBreakBefore w:val="0"/>
        <w:kinsoku/>
        <w:overflowPunct/>
        <w:topLinePunct w:val="0"/>
        <w:autoSpaceDE/>
        <w:autoSpaceDN/>
        <w:bidi w:val="0"/>
        <w:adjustRightInd/>
        <w:snapToGrid/>
        <w:spacing w:line="580" w:lineRule="exact"/>
        <w:ind w:left="0" w:leftChars="0" w:right="0" w:rightChars="0" w:firstLine="643" w:firstLineChars="200"/>
        <w:textAlignment w:val="auto"/>
        <w:outlineLvl w:val="9"/>
        <w:rPr>
          <w:rFonts w:hint="eastAsia" w:ascii="仿宋" w:hAnsi="仿宋" w:eastAsia="仿宋"/>
          <w:b/>
          <w:bCs/>
          <w:sz w:val="32"/>
          <w:szCs w:val="32"/>
        </w:rPr>
      </w:pPr>
      <w:r>
        <w:rPr>
          <w:rFonts w:hint="eastAsia" w:ascii="仿宋" w:hAnsi="仿宋" w:eastAsia="仿宋"/>
          <w:b/>
          <w:bCs/>
          <w:sz w:val="32"/>
          <w:szCs w:val="32"/>
        </w:rPr>
        <w:t>3、一般公共预算收支平衡情况</w:t>
      </w:r>
    </w:p>
    <w:p>
      <w:pPr>
        <w:keepNext w:val="0"/>
        <w:keepLines w:val="0"/>
        <w:pageBreakBefore w:val="0"/>
        <w:kinsoku/>
        <w:overflowPunct/>
        <w:topLinePunct w:val="0"/>
        <w:autoSpaceDE/>
        <w:autoSpaceDN/>
        <w:bidi w:val="0"/>
        <w:adjustRightInd/>
        <w:snapToGrid/>
        <w:spacing w:line="580" w:lineRule="exact"/>
        <w:ind w:left="0" w:leftChars="0" w:right="0" w:rightChars="0" w:firstLine="656" w:firstLineChars="200"/>
        <w:textAlignment w:val="auto"/>
        <w:outlineLvl w:val="9"/>
        <w:rPr>
          <w:rFonts w:hint="eastAsia" w:ascii="仿宋" w:hAnsi="仿宋" w:eastAsia="仿宋"/>
          <w:spacing w:val="4"/>
          <w:sz w:val="32"/>
          <w:szCs w:val="32"/>
        </w:rPr>
      </w:pPr>
      <w:r>
        <w:rPr>
          <w:rFonts w:hint="eastAsia" w:ascii="仿宋" w:hAnsi="仿宋" w:eastAsia="仿宋"/>
          <w:spacing w:val="4"/>
          <w:sz w:val="32"/>
          <w:szCs w:val="32"/>
        </w:rPr>
        <w:t>财政收支平衡情况：全县公共财政平衡总收入为</w:t>
      </w:r>
      <w:r>
        <w:rPr>
          <w:rFonts w:hint="eastAsia" w:ascii="仿宋" w:hAnsi="仿宋" w:eastAsia="仿宋"/>
          <w:spacing w:val="4"/>
          <w:sz w:val="32"/>
          <w:szCs w:val="32"/>
          <w:lang w:val="en-US" w:eastAsia="zh-CN"/>
        </w:rPr>
        <w:t>496948</w:t>
      </w:r>
      <w:r>
        <w:rPr>
          <w:rFonts w:hint="eastAsia" w:ascii="仿宋" w:hAnsi="仿宋" w:eastAsia="仿宋"/>
          <w:spacing w:val="4"/>
          <w:sz w:val="32"/>
          <w:szCs w:val="32"/>
        </w:rPr>
        <w:t>万元，其中地方一般公共预算收入</w:t>
      </w:r>
      <w:r>
        <w:rPr>
          <w:rFonts w:hint="eastAsia" w:ascii="仿宋" w:hAnsi="仿宋" w:eastAsia="仿宋"/>
          <w:spacing w:val="4"/>
          <w:sz w:val="32"/>
          <w:szCs w:val="32"/>
          <w:lang w:val="en-US" w:eastAsia="zh-CN"/>
        </w:rPr>
        <w:t>81883</w:t>
      </w:r>
      <w:r>
        <w:rPr>
          <w:rFonts w:hint="eastAsia" w:ascii="仿宋" w:hAnsi="仿宋" w:eastAsia="仿宋"/>
          <w:spacing w:val="4"/>
          <w:sz w:val="32"/>
          <w:szCs w:val="32"/>
        </w:rPr>
        <w:t>万元，上级补助收入</w:t>
      </w:r>
      <w:r>
        <w:rPr>
          <w:rFonts w:hint="eastAsia" w:ascii="仿宋" w:hAnsi="仿宋" w:eastAsia="仿宋"/>
          <w:spacing w:val="4"/>
          <w:sz w:val="32"/>
          <w:szCs w:val="32"/>
          <w:lang w:val="en-US" w:eastAsia="zh-CN"/>
        </w:rPr>
        <w:t>313185</w:t>
      </w:r>
      <w:r>
        <w:rPr>
          <w:rFonts w:hint="eastAsia" w:ascii="仿宋" w:hAnsi="仿宋" w:eastAsia="仿宋"/>
          <w:spacing w:val="4"/>
          <w:sz w:val="32"/>
          <w:szCs w:val="32"/>
        </w:rPr>
        <w:t>万元，债务转贷收入</w:t>
      </w:r>
      <w:r>
        <w:rPr>
          <w:rFonts w:hint="eastAsia" w:ascii="仿宋" w:hAnsi="仿宋" w:eastAsia="仿宋"/>
          <w:spacing w:val="4"/>
          <w:sz w:val="32"/>
          <w:szCs w:val="32"/>
          <w:lang w:val="en-US" w:eastAsia="zh-CN"/>
        </w:rPr>
        <w:t>21288</w:t>
      </w:r>
      <w:r>
        <w:rPr>
          <w:rFonts w:hint="eastAsia" w:ascii="仿宋" w:hAnsi="仿宋" w:eastAsia="仿宋"/>
          <w:spacing w:val="4"/>
          <w:sz w:val="32"/>
          <w:szCs w:val="32"/>
        </w:rPr>
        <w:t>万元，上年结余</w:t>
      </w:r>
      <w:r>
        <w:rPr>
          <w:rFonts w:hint="eastAsia" w:ascii="仿宋" w:hAnsi="仿宋" w:eastAsia="仿宋"/>
          <w:spacing w:val="4"/>
          <w:sz w:val="32"/>
          <w:szCs w:val="32"/>
          <w:lang w:val="en-US" w:eastAsia="zh-CN"/>
        </w:rPr>
        <w:t>27112</w:t>
      </w:r>
      <w:r>
        <w:rPr>
          <w:rFonts w:hint="eastAsia" w:ascii="仿宋" w:hAnsi="仿宋" w:eastAsia="仿宋"/>
          <w:spacing w:val="4"/>
          <w:sz w:val="32"/>
          <w:szCs w:val="32"/>
        </w:rPr>
        <w:t>万元，</w:t>
      </w:r>
      <w:r>
        <w:rPr>
          <w:rFonts w:hint="eastAsia" w:ascii="仿宋" w:hAnsi="仿宋" w:eastAsia="仿宋"/>
          <w:spacing w:val="4"/>
          <w:sz w:val="32"/>
          <w:szCs w:val="32"/>
          <w:lang w:eastAsia="zh-CN"/>
        </w:rPr>
        <w:t>调入预算稳定调节基金</w:t>
      </w:r>
      <w:r>
        <w:rPr>
          <w:rFonts w:hint="eastAsia" w:ascii="仿宋" w:hAnsi="仿宋" w:eastAsia="仿宋"/>
          <w:spacing w:val="4"/>
          <w:sz w:val="32"/>
          <w:szCs w:val="32"/>
          <w:lang w:val="en-US" w:eastAsia="zh-CN"/>
        </w:rPr>
        <w:t>1528万元，</w:t>
      </w:r>
      <w:r>
        <w:rPr>
          <w:rFonts w:hint="eastAsia" w:ascii="仿宋" w:hAnsi="仿宋" w:eastAsia="仿宋"/>
          <w:spacing w:val="4"/>
          <w:sz w:val="32"/>
          <w:szCs w:val="32"/>
        </w:rPr>
        <w:t>调入资金</w:t>
      </w:r>
      <w:r>
        <w:rPr>
          <w:rFonts w:hint="eastAsia" w:ascii="仿宋" w:hAnsi="仿宋" w:eastAsia="仿宋"/>
          <w:spacing w:val="4"/>
          <w:sz w:val="32"/>
          <w:szCs w:val="32"/>
          <w:lang w:val="en-US" w:eastAsia="zh-CN"/>
        </w:rPr>
        <w:t>51952</w:t>
      </w:r>
      <w:r>
        <w:rPr>
          <w:rFonts w:hint="eastAsia" w:ascii="仿宋" w:hAnsi="仿宋" w:eastAsia="仿宋"/>
          <w:spacing w:val="4"/>
          <w:sz w:val="32"/>
          <w:szCs w:val="32"/>
        </w:rPr>
        <w:t>万元</w:t>
      </w:r>
      <w:r>
        <w:rPr>
          <w:rFonts w:hint="eastAsia" w:ascii="仿宋" w:hAnsi="仿宋" w:eastAsia="仿宋"/>
          <w:spacing w:val="4"/>
          <w:sz w:val="32"/>
          <w:szCs w:val="32"/>
          <w:lang w:val="en-US" w:eastAsia="zh-CN"/>
        </w:rPr>
        <w:t>，</w:t>
      </w:r>
      <w:r>
        <w:rPr>
          <w:rFonts w:hint="eastAsia" w:ascii="仿宋" w:hAnsi="仿宋" w:eastAsia="仿宋"/>
          <w:spacing w:val="4"/>
          <w:sz w:val="32"/>
          <w:szCs w:val="32"/>
        </w:rPr>
        <w:t>全县地方一般公共预算支出完成</w:t>
      </w:r>
      <w:r>
        <w:rPr>
          <w:rFonts w:hint="eastAsia" w:ascii="仿宋" w:hAnsi="仿宋" w:eastAsia="仿宋"/>
          <w:spacing w:val="4"/>
          <w:sz w:val="32"/>
          <w:szCs w:val="32"/>
          <w:lang w:val="en-US" w:eastAsia="zh-CN"/>
        </w:rPr>
        <w:t>452352</w:t>
      </w:r>
      <w:r>
        <w:rPr>
          <w:rFonts w:hint="eastAsia" w:ascii="仿宋" w:hAnsi="仿宋" w:eastAsia="仿宋"/>
          <w:spacing w:val="4"/>
          <w:sz w:val="32"/>
          <w:szCs w:val="32"/>
        </w:rPr>
        <w:t>万元，上解支出</w:t>
      </w:r>
      <w:r>
        <w:rPr>
          <w:rFonts w:hint="eastAsia" w:ascii="仿宋" w:hAnsi="仿宋" w:eastAsia="仿宋"/>
          <w:spacing w:val="4"/>
          <w:sz w:val="32"/>
          <w:szCs w:val="32"/>
          <w:lang w:val="en-US" w:eastAsia="zh-CN"/>
        </w:rPr>
        <w:t>4068</w:t>
      </w:r>
      <w:r>
        <w:rPr>
          <w:rFonts w:hint="eastAsia" w:ascii="仿宋" w:hAnsi="仿宋" w:eastAsia="仿宋"/>
          <w:spacing w:val="4"/>
          <w:sz w:val="32"/>
          <w:szCs w:val="32"/>
        </w:rPr>
        <w:t>万元，债券还本支出</w:t>
      </w:r>
      <w:r>
        <w:rPr>
          <w:rFonts w:hint="eastAsia" w:ascii="仿宋" w:hAnsi="仿宋" w:eastAsia="仿宋"/>
          <w:spacing w:val="4"/>
          <w:sz w:val="32"/>
          <w:szCs w:val="32"/>
          <w:lang w:val="en-US" w:eastAsia="zh-CN"/>
        </w:rPr>
        <w:t>9817</w:t>
      </w:r>
      <w:r>
        <w:rPr>
          <w:rFonts w:hint="eastAsia" w:ascii="仿宋" w:hAnsi="仿宋" w:eastAsia="仿宋"/>
          <w:spacing w:val="4"/>
          <w:sz w:val="32"/>
          <w:szCs w:val="32"/>
        </w:rPr>
        <w:t>万元。年终财政收支相抵，滚存结余</w:t>
      </w:r>
      <w:r>
        <w:rPr>
          <w:rFonts w:hint="eastAsia" w:ascii="仿宋" w:hAnsi="仿宋" w:eastAsia="仿宋"/>
          <w:spacing w:val="4"/>
          <w:sz w:val="32"/>
          <w:szCs w:val="32"/>
          <w:lang w:val="en-US" w:eastAsia="zh-CN"/>
        </w:rPr>
        <w:t>30711</w:t>
      </w:r>
      <w:r>
        <w:rPr>
          <w:rFonts w:hint="eastAsia" w:ascii="仿宋" w:hAnsi="仿宋" w:eastAsia="仿宋"/>
          <w:spacing w:val="4"/>
          <w:sz w:val="32"/>
          <w:szCs w:val="32"/>
        </w:rPr>
        <w:t>万元，全部为结转下年支出。</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一般公共预算收支平衡。</w:t>
      </w:r>
    </w:p>
    <w:p>
      <w:pPr>
        <w:keepNext w:val="0"/>
        <w:keepLines w:val="0"/>
        <w:pageBreakBefore w:val="0"/>
        <w:kinsoku/>
        <w:overflowPunct/>
        <w:topLinePunct w:val="0"/>
        <w:autoSpaceDE/>
        <w:autoSpaceDN/>
        <w:bidi w:val="0"/>
        <w:adjustRightInd/>
        <w:snapToGrid/>
        <w:spacing w:line="580" w:lineRule="exact"/>
        <w:ind w:left="0" w:leftChars="0" w:right="0" w:rightChars="0" w:firstLine="643" w:firstLineChars="200"/>
        <w:textAlignment w:val="auto"/>
        <w:outlineLvl w:val="9"/>
        <w:rPr>
          <w:rFonts w:hint="eastAsia" w:ascii="仿宋" w:hAnsi="仿宋" w:eastAsia="仿宋"/>
          <w:b/>
          <w:bCs/>
          <w:sz w:val="32"/>
          <w:szCs w:val="32"/>
        </w:rPr>
      </w:pPr>
      <w:r>
        <w:rPr>
          <w:rFonts w:hint="eastAsia" w:ascii="仿宋" w:hAnsi="仿宋" w:eastAsia="仿宋"/>
          <w:b/>
          <w:bCs/>
          <w:sz w:val="32"/>
          <w:szCs w:val="32"/>
        </w:rPr>
        <w:t>（二）政府性基金收支完成情况</w:t>
      </w:r>
    </w:p>
    <w:p>
      <w:pPr>
        <w:keepNext w:val="0"/>
        <w:keepLines w:val="0"/>
        <w:pageBreakBefore w:val="0"/>
        <w:kinsoku/>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sz w:val="32"/>
          <w:szCs w:val="32"/>
        </w:rPr>
      </w:pPr>
      <w:r>
        <w:rPr>
          <w:rFonts w:hint="eastAsia" w:ascii="仿宋" w:hAnsi="仿宋" w:eastAsia="仿宋"/>
          <w:sz w:val="32"/>
          <w:szCs w:val="32"/>
        </w:rPr>
        <w:t>20</w:t>
      </w:r>
      <w:r>
        <w:rPr>
          <w:rFonts w:hint="eastAsia" w:ascii="仿宋" w:hAnsi="仿宋" w:eastAsia="仿宋"/>
          <w:sz w:val="32"/>
          <w:szCs w:val="32"/>
          <w:lang w:val="en-US" w:eastAsia="zh-CN"/>
        </w:rPr>
        <w:t>20</w:t>
      </w:r>
      <w:r>
        <w:rPr>
          <w:rFonts w:hint="eastAsia" w:ascii="仿宋" w:hAnsi="仿宋" w:eastAsia="仿宋"/>
          <w:sz w:val="32"/>
          <w:szCs w:val="32"/>
        </w:rPr>
        <w:t>年政府性基金收入完成</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40474</w:t>
      </w:r>
      <w:r>
        <w:rPr>
          <w:rFonts w:hint="eastAsia" w:ascii="仿宋" w:hAnsi="仿宋" w:eastAsia="仿宋"/>
          <w:sz w:val="32"/>
          <w:szCs w:val="32"/>
        </w:rPr>
        <w:t>万元，比上年</w:t>
      </w:r>
      <w:r>
        <w:rPr>
          <w:rFonts w:hint="eastAsia" w:ascii="仿宋" w:hAnsi="仿宋" w:eastAsia="仿宋"/>
          <w:sz w:val="32"/>
          <w:szCs w:val="32"/>
          <w:lang w:val="en-US" w:eastAsia="zh-CN"/>
        </w:rPr>
        <w:t>减少58919</w:t>
      </w:r>
      <w:r>
        <w:rPr>
          <w:rFonts w:hint="eastAsia" w:ascii="仿宋" w:hAnsi="仿宋" w:eastAsia="仿宋"/>
          <w:sz w:val="32"/>
          <w:szCs w:val="32"/>
        </w:rPr>
        <w:t>万元，</w:t>
      </w:r>
      <w:r>
        <w:rPr>
          <w:rFonts w:hint="eastAsia" w:ascii="仿宋" w:hAnsi="仿宋" w:eastAsia="仿宋"/>
          <w:sz w:val="32"/>
          <w:szCs w:val="32"/>
          <w:lang w:val="en-US" w:eastAsia="zh-CN"/>
        </w:rPr>
        <w:t>下降59.28</w:t>
      </w:r>
      <w:r>
        <w:rPr>
          <w:rFonts w:hint="eastAsia" w:ascii="仿宋" w:hAnsi="仿宋" w:eastAsia="仿宋"/>
          <w:sz w:val="32"/>
          <w:szCs w:val="32"/>
        </w:rPr>
        <w:t>%；政府性基金</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上级补助收入</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13008</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（其中抗疫特别国债资金</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7200万元），</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专项</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债券资金</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收入</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50100</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w:t>
      </w:r>
      <w:r>
        <w:rPr>
          <w:rFonts w:hint="eastAsia" w:ascii="仿宋" w:hAnsi="仿宋" w:eastAsia="仿宋"/>
          <w:sz w:val="32"/>
          <w:szCs w:val="32"/>
        </w:rPr>
        <w:t>，</w:t>
      </w:r>
      <w:r>
        <w:rPr>
          <w:rFonts w:hint="eastAsia" w:ascii="仿宋_GB2312" w:hAnsi="仿宋" w:eastAsia="仿宋_GB2312" w:cs="宋体"/>
          <w:color w:val="auto"/>
          <w:spacing w:val="0"/>
          <w:kern w:val="0"/>
          <w:sz w:val="32"/>
          <w:szCs w:val="32"/>
          <w:shd w:val="clear" w:color="auto" w:fill="FFFFFF"/>
          <w:lang w:eastAsia="zh-CN"/>
        </w:rPr>
        <w:t>调入资金</w:t>
      </w:r>
      <w:r>
        <w:rPr>
          <w:rFonts w:hint="eastAsia" w:ascii="仿宋_GB2312" w:hAnsi="仿宋" w:eastAsia="仿宋_GB2312" w:cs="宋体"/>
          <w:color w:val="auto"/>
          <w:spacing w:val="0"/>
          <w:kern w:val="0"/>
          <w:sz w:val="32"/>
          <w:szCs w:val="32"/>
          <w:shd w:val="clear" w:color="auto" w:fill="FFFFFF"/>
          <w:lang w:val="en-US" w:eastAsia="zh-CN"/>
        </w:rPr>
        <w:t>140万元，</w:t>
      </w:r>
      <w:r>
        <w:rPr>
          <w:rFonts w:hint="eastAsia" w:ascii="仿宋" w:hAnsi="仿宋" w:eastAsia="仿宋"/>
          <w:sz w:val="32"/>
          <w:szCs w:val="32"/>
        </w:rPr>
        <w:t>上年结余</w:t>
      </w:r>
      <w:r>
        <w:rPr>
          <w:rFonts w:hint="eastAsia" w:ascii="仿宋" w:hAnsi="仿宋" w:eastAsia="仿宋"/>
          <w:sz w:val="32"/>
          <w:szCs w:val="32"/>
          <w:lang w:val="en-US" w:eastAsia="zh-CN"/>
        </w:rPr>
        <w:t>1362</w:t>
      </w:r>
      <w:r>
        <w:rPr>
          <w:rFonts w:hint="eastAsia" w:ascii="仿宋" w:hAnsi="仿宋" w:eastAsia="仿宋"/>
          <w:sz w:val="32"/>
          <w:szCs w:val="32"/>
        </w:rPr>
        <w:t>万元，全年基金收入总计</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105084</w:t>
      </w:r>
      <w:r>
        <w:rPr>
          <w:rFonts w:hint="eastAsia" w:ascii="仿宋" w:hAnsi="仿宋" w:eastAsia="仿宋"/>
          <w:sz w:val="32"/>
          <w:szCs w:val="32"/>
        </w:rPr>
        <w:t>万元。20</w:t>
      </w:r>
      <w:r>
        <w:rPr>
          <w:rFonts w:hint="eastAsia" w:ascii="仿宋" w:hAnsi="仿宋" w:eastAsia="仿宋"/>
          <w:sz w:val="32"/>
          <w:szCs w:val="32"/>
          <w:lang w:val="en-US" w:eastAsia="zh-CN"/>
        </w:rPr>
        <w:t>20</w:t>
      </w:r>
      <w:r>
        <w:rPr>
          <w:rFonts w:hint="eastAsia" w:ascii="仿宋" w:hAnsi="仿宋" w:eastAsia="仿宋"/>
          <w:sz w:val="32"/>
          <w:szCs w:val="32"/>
        </w:rPr>
        <w:t>年政府性基金支出</w:t>
      </w:r>
      <w:r>
        <w:rPr>
          <w:rFonts w:hint="eastAsia" w:ascii="仿宋" w:hAnsi="仿宋" w:eastAsia="仿宋"/>
          <w:sz w:val="32"/>
          <w:szCs w:val="32"/>
          <w:lang w:val="en-US" w:eastAsia="zh-CN"/>
        </w:rPr>
        <w:t>100233</w:t>
      </w:r>
      <w:r>
        <w:rPr>
          <w:rFonts w:hint="eastAsia" w:ascii="仿宋" w:hAnsi="仿宋" w:eastAsia="仿宋"/>
          <w:sz w:val="32"/>
          <w:szCs w:val="32"/>
        </w:rPr>
        <w:t>万元，比上年</w:t>
      </w:r>
      <w:r>
        <w:rPr>
          <w:rFonts w:hint="eastAsia" w:ascii="仿宋" w:hAnsi="仿宋" w:eastAsia="仿宋"/>
          <w:sz w:val="32"/>
          <w:szCs w:val="32"/>
          <w:lang w:eastAsia="zh-CN"/>
        </w:rPr>
        <w:t>增加</w:t>
      </w:r>
      <w:r>
        <w:rPr>
          <w:rFonts w:hint="eastAsia" w:ascii="仿宋" w:hAnsi="仿宋" w:eastAsia="仿宋"/>
          <w:sz w:val="32"/>
          <w:szCs w:val="32"/>
          <w:lang w:val="en-US" w:eastAsia="zh-CN"/>
        </w:rPr>
        <w:t>5942</w:t>
      </w:r>
      <w:r>
        <w:rPr>
          <w:rFonts w:hint="eastAsia" w:ascii="仿宋" w:hAnsi="仿宋" w:eastAsia="仿宋"/>
          <w:sz w:val="32"/>
          <w:szCs w:val="32"/>
        </w:rPr>
        <w:t>万元，</w:t>
      </w:r>
      <w:r>
        <w:rPr>
          <w:rFonts w:hint="eastAsia" w:ascii="仿宋" w:hAnsi="仿宋" w:eastAsia="仿宋"/>
          <w:sz w:val="32"/>
          <w:szCs w:val="32"/>
          <w:lang w:eastAsia="zh-CN"/>
        </w:rPr>
        <w:t>增长</w:t>
      </w:r>
      <w:r>
        <w:rPr>
          <w:rFonts w:hint="eastAsia" w:ascii="仿宋" w:hAnsi="仿宋" w:eastAsia="仿宋"/>
          <w:sz w:val="32"/>
          <w:szCs w:val="32"/>
          <w:lang w:val="en-US" w:eastAsia="zh-CN"/>
        </w:rPr>
        <w:t>6.3</w:t>
      </w:r>
      <w:r>
        <w:rPr>
          <w:rFonts w:hint="eastAsia" w:ascii="仿宋" w:hAnsi="仿宋" w:eastAsia="仿宋"/>
          <w:sz w:val="32"/>
          <w:szCs w:val="32"/>
        </w:rPr>
        <w:t>%；上解上级基金支出</w:t>
      </w:r>
      <w:r>
        <w:rPr>
          <w:rFonts w:hint="eastAsia" w:ascii="仿宋" w:hAnsi="仿宋" w:eastAsia="仿宋"/>
          <w:sz w:val="32"/>
          <w:szCs w:val="32"/>
          <w:lang w:val="en-US" w:eastAsia="zh-CN"/>
        </w:rPr>
        <w:t>54</w:t>
      </w:r>
      <w:r>
        <w:rPr>
          <w:rFonts w:hint="eastAsia" w:ascii="仿宋" w:hAnsi="仿宋" w:eastAsia="仿宋"/>
          <w:sz w:val="32"/>
          <w:szCs w:val="32"/>
        </w:rPr>
        <w:t>万元，</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支出</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总计</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100287</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年终</w:t>
      </w:r>
      <w:r>
        <w:rPr>
          <w:rFonts w:hint="eastAsia" w:ascii="仿宋" w:hAnsi="仿宋" w:eastAsia="仿宋"/>
          <w:sz w:val="32"/>
          <w:szCs w:val="32"/>
        </w:rPr>
        <w:t>政府性基金滚存结余</w:t>
      </w:r>
      <w:r>
        <w:rPr>
          <w:rFonts w:hint="eastAsia" w:ascii="仿宋" w:hAnsi="仿宋" w:eastAsia="仿宋"/>
          <w:sz w:val="32"/>
          <w:szCs w:val="32"/>
          <w:lang w:val="en-US" w:eastAsia="zh-CN"/>
        </w:rPr>
        <w:t>4797</w:t>
      </w:r>
      <w:r>
        <w:rPr>
          <w:rFonts w:hint="eastAsia" w:ascii="仿宋" w:hAnsi="仿宋" w:eastAsia="仿宋"/>
          <w:sz w:val="32"/>
          <w:szCs w:val="32"/>
        </w:rPr>
        <w:t>万元。</w:t>
      </w:r>
    </w:p>
    <w:p>
      <w:pPr>
        <w:keepNext w:val="0"/>
        <w:keepLines w:val="0"/>
        <w:pageBreakBefore w:val="0"/>
        <w:kinsoku/>
        <w:overflowPunct/>
        <w:topLinePunct w:val="0"/>
        <w:autoSpaceDE/>
        <w:autoSpaceDN/>
        <w:bidi w:val="0"/>
        <w:adjustRightInd/>
        <w:snapToGrid/>
        <w:spacing w:line="580" w:lineRule="exact"/>
        <w:ind w:left="0" w:leftChars="0" w:right="0" w:rightChars="0" w:firstLine="645"/>
        <w:textAlignment w:val="auto"/>
        <w:outlineLvl w:val="9"/>
        <w:rPr>
          <w:rFonts w:hint="eastAsia" w:ascii="仿宋" w:hAnsi="仿宋" w:eastAsia="仿宋"/>
          <w:sz w:val="32"/>
          <w:szCs w:val="32"/>
        </w:rPr>
      </w:pPr>
      <w:r>
        <w:rPr>
          <w:rFonts w:hint="eastAsia" w:ascii="仿宋" w:hAnsi="仿宋" w:eastAsia="仿宋"/>
          <w:b/>
          <w:bCs/>
          <w:sz w:val="32"/>
          <w:szCs w:val="32"/>
        </w:rPr>
        <w:t>（三）社会保险基金收支完成情况</w:t>
      </w:r>
    </w:p>
    <w:p>
      <w:pPr>
        <w:keepNext w:val="0"/>
        <w:keepLines w:val="0"/>
        <w:pageBreakBefore w:val="0"/>
        <w:kinsoku/>
        <w:topLinePunct w:val="0"/>
        <w:bidi w:val="0"/>
        <w:adjustRightInd/>
        <w:snapToGrid/>
        <w:spacing w:line="580" w:lineRule="exact"/>
        <w:ind w:left="0" w:leftChars="0" w:right="0" w:rightChars="0" w:firstLine="656" w:firstLineChars="200"/>
        <w:textAlignment w:val="auto"/>
        <w:outlineLvl w:val="9"/>
        <w:rPr>
          <w:rFonts w:hint="eastAsia" w:ascii="仿宋" w:hAnsi="仿宋" w:eastAsia="仿宋"/>
          <w:spacing w:val="4"/>
          <w:sz w:val="32"/>
          <w:szCs w:val="32"/>
        </w:rPr>
      </w:pPr>
      <w:r>
        <w:rPr>
          <w:rFonts w:hint="eastAsia" w:ascii="仿宋" w:hAnsi="仿宋" w:eastAsia="仿宋"/>
          <w:spacing w:val="4"/>
          <w:sz w:val="32"/>
          <w:szCs w:val="32"/>
        </w:rPr>
        <w:t>全年</w:t>
      </w:r>
      <w:r>
        <w:rPr>
          <w:rFonts w:hint="eastAsia" w:ascii="仿宋" w:hAnsi="仿宋" w:eastAsia="仿宋"/>
          <w:spacing w:val="4"/>
          <w:sz w:val="32"/>
          <w:szCs w:val="32"/>
          <w:lang w:eastAsia="zh-CN"/>
        </w:rPr>
        <w:t>完成</w:t>
      </w:r>
      <w:r>
        <w:rPr>
          <w:rFonts w:hint="eastAsia" w:ascii="仿宋" w:hAnsi="仿宋" w:eastAsia="仿宋"/>
          <w:spacing w:val="4"/>
          <w:sz w:val="32"/>
          <w:szCs w:val="32"/>
        </w:rPr>
        <w:t>社保基金收入</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110269</w:t>
      </w:r>
      <w:r>
        <w:rPr>
          <w:rFonts w:hint="eastAsia" w:ascii="仿宋" w:hAnsi="仿宋" w:eastAsia="仿宋"/>
          <w:spacing w:val="4"/>
          <w:sz w:val="32"/>
          <w:szCs w:val="32"/>
        </w:rPr>
        <w:t>万元</w:t>
      </w:r>
      <w:r>
        <w:rPr>
          <w:rFonts w:hint="eastAsia" w:ascii="仿宋" w:hAnsi="仿宋" w:eastAsia="仿宋"/>
          <w:spacing w:val="4"/>
          <w:sz w:val="32"/>
          <w:szCs w:val="32"/>
          <w:lang w:eastAsia="zh-CN"/>
        </w:rPr>
        <w:t>，</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上年结余</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52130</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万元，本年支出</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112918</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万元，年末滚存结余</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49481</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Autospacing="0" w:afterAutospacing="0" w:line="580" w:lineRule="exact"/>
        <w:ind w:left="0" w:leftChars="0" w:right="0" w:rightChars="0" w:firstLine="643"/>
        <w:jc w:val="left"/>
        <w:textAlignment w:val="auto"/>
        <w:outlineLvl w:val="9"/>
        <w:rPr>
          <w:rFonts w:hint="eastAsia" w:ascii="仿宋" w:hAnsi="仿宋" w:eastAsia="仿宋" w:cs="仿宋"/>
          <w:b/>
          <w:color w:val="000000"/>
          <w:kern w:val="0"/>
          <w:sz w:val="32"/>
          <w:szCs w:val="32"/>
          <w:shd w:val="clear" w:color="auto" w:fill="FFFFFF"/>
          <w:lang w:val="en-US" w:eastAsia="zh-CN" w:bidi="ar"/>
        </w:rPr>
      </w:pPr>
      <w:r>
        <w:rPr>
          <w:rFonts w:hint="eastAsia" w:ascii="仿宋" w:hAnsi="仿宋" w:eastAsia="仿宋" w:cs="仿宋"/>
          <w:b/>
          <w:color w:val="000000"/>
          <w:kern w:val="0"/>
          <w:sz w:val="32"/>
          <w:szCs w:val="32"/>
          <w:shd w:val="clear" w:color="auto" w:fill="FFFFFF"/>
          <w:lang w:val="en-US" w:eastAsia="zh-CN" w:bidi="ar"/>
        </w:rPr>
        <w:t>（四）2020年全县财政工作情况</w:t>
      </w:r>
    </w:p>
    <w:p>
      <w:pPr>
        <w:keepNext w:val="0"/>
        <w:keepLines w:val="0"/>
        <w:pageBreakBefore w:val="0"/>
        <w:kinsoku/>
        <w:overflowPunct w:val="0"/>
        <w:topLinePunct w:val="0"/>
        <w:autoSpaceDE w:val="0"/>
        <w:autoSpaceDN w:val="0"/>
        <w:bidi w:val="0"/>
        <w:adjustRightInd/>
        <w:snapToGrid/>
        <w:spacing w:line="580" w:lineRule="exact"/>
        <w:ind w:left="0" w:leftChars="0" w:right="0" w:rightChars="0" w:firstLine="640" w:firstLineChars="200"/>
        <w:textAlignment w:val="auto"/>
        <w:outlineLvl w:val="9"/>
        <w:rPr>
          <w:rFonts w:ascii="仿宋_GB2312" w:hAnsi="仿宋" w:eastAsia="仿宋_GB2312"/>
          <w:sz w:val="32"/>
          <w:szCs w:val="32"/>
          <w:shd w:val="clear" w:color="auto" w:fill="FFFFFF"/>
        </w:rPr>
      </w:pPr>
      <w:r>
        <w:rPr>
          <w:rFonts w:hint="eastAsia" w:ascii="仿宋_GB2312" w:hAnsi="仿宋" w:eastAsia="仿宋_GB2312"/>
          <w:sz w:val="32"/>
          <w:szCs w:val="32"/>
          <w:shd w:val="clear" w:color="auto" w:fill="FFFFFF"/>
        </w:rPr>
        <w:t>按照</w:t>
      </w:r>
      <w:r>
        <w:rPr>
          <w:rFonts w:hint="eastAsia" w:ascii="仿宋_GB2312" w:hAnsi="仿宋" w:eastAsia="仿宋_GB2312"/>
          <w:sz w:val="32"/>
          <w:szCs w:val="32"/>
        </w:rPr>
        <w:t>县十七届人大</w:t>
      </w:r>
      <w:r>
        <w:rPr>
          <w:rFonts w:hint="eastAsia" w:ascii="仿宋_GB2312" w:hAnsi="仿宋" w:eastAsia="仿宋_GB2312"/>
          <w:sz w:val="32"/>
          <w:szCs w:val="32"/>
          <w:lang w:val="en-US" w:eastAsia="zh-CN"/>
        </w:rPr>
        <w:t>五</w:t>
      </w:r>
      <w:r>
        <w:rPr>
          <w:rFonts w:hint="eastAsia" w:ascii="仿宋_GB2312" w:hAnsi="仿宋" w:eastAsia="仿宋_GB2312"/>
          <w:sz w:val="32"/>
          <w:szCs w:val="32"/>
        </w:rPr>
        <w:t>次会议有关决议要求，我们</w:t>
      </w:r>
      <w:r>
        <w:rPr>
          <w:rFonts w:hint="eastAsia" w:ascii="仿宋_GB2312" w:hAnsi="仿宋" w:eastAsia="仿宋_GB2312"/>
          <w:sz w:val="32"/>
          <w:szCs w:val="32"/>
          <w:shd w:val="clear" w:color="auto" w:fill="FFFFFF"/>
        </w:rPr>
        <w:t>认真落实县人大及其常委会关于财政预决算草案、预算执行情况的审议意见，深入开展调查研究，积极主动作为，采取切实可行的措施，较好地完成了全年各项工作任务。</w:t>
      </w:r>
    </w:p>
    <w:p>
      <w:pPr>
        <w:keepNext w:val="0"/>
        <w:keepLines w:val="0"/>
        <w:pageBreakBefore w:val="0"/>
        <w:kinsoku/>
        <w:wordWrap/>
        <w:overflowPunct w:val="0"/>
        <w:autoSpaceDE w:val="0"/>
        <w:autoSpaceDN w:val="0"/>
        <w:bidi w:val="0"/>
        <w:spacing w:line="600" w:lineRule="exact"/>
        <w:ind w:firstLine="643" w:firstLineChars="200"/>
        <w:rPr>
          <w:rFonts w:hint="eastAsia" w:ascii="仿宋_GB2312" w:eastAsia="仿宋_GB2312"/>
          <w:color w:val="000000" w:themeColor="text1"/>
          <w:spacing w:val="0"/>
          <w:sz w:val="32"/>
          <w:szCs w:val="32"/>
          <w14:textFill>
            <w14:solidFill>
              <w14:schemeClr w14:val="tx1"/>
            </w14:solidFill>
          </w14:textFill>
        </w:rPr>
      </w:pPr>
      <w:r>
        <w:rPr>
          <w:rFonts w:hint="eastAsia" w:ascii="仿宋_GB2312" w:eastAsia="仿宋_GB2312"/>
          <w:b/>
          <w:bCs/>
          <w:color w:val="000000" w:themeColor="text1"/>
          <w:spacing w:val="0"/>
          <w:sz w:val="32"/>
          <w:szCs w:val="32"/>
          <w14:textFill>
            <w14:solidFill>
              <w14:schemeClr w14:val="tx1"/>
            </w14:solidFill>
          </w14:textFill>
        </w:rPr>
        <w:t>1、</w:t>
      </w:r>
      <w:r>
        <w:rPr>
          <w:rFonts w:hint="eastAsia" w:ascii="仿宋_GB2312" w:hAnsi="仿宋" w:eastAsia="仿宋_GB2312" w:cs="宋体"/>
          <w:b/>
          <w:color w:val="000000" w:themeColor="text1"/>
          <w:spacing w:val="0"/>
          <w:kern w:val="0"/>
          <w:sz w:val="32"/>
          <w:szCs w:val="32"/>
          <w14:textFill>
            <w14:solidFill>
              <w14:schemeClr w14:val="tx1"/>
            </w14:solidFill>
          </w14:textFill>
        </w:rPr>
        <w:t>服务发展拓财源。</w:t>
      </w:r>
      <w:r>
        <w:rPr>
          <w:rFonts w:hint="eastAsia" w:eastAsia="仿宋_GB2312"/>
          <w:bCs/>
          <w:color w:val="000000" w:themeColor="text1"/>
          <w:spacing w:val="0"/>
          <w:sz w:val="32"/>
          <w:szCs w:val="32"/>
          <w14:textFill>
            <w14:solidFill>
              <w14:schemeClr w14:val="tx1"/>
            </w14:solidFill>
          </w14:textFill>
        </w:rPr>
        <w:t>财税等收入征管部门克服了</w:t>
      </w:r>
      <w:r>
        <w:rPr>
          <w:rFonts w:hint="eastAsia" w:eastAsia="仿宋_GB2312"/>
          <w:color w:val="000000" w:themeColor="text1"/>
          <w:spacing w:val="0"/>
          <w:sz w:val="32"/>
          <w:szCs w:val="32"/>
          <w14:textFill>
            <w14:solidFill>
              <w14:schemeClr w14:val="tx1"/>
            </w14:solidFill>
          </w14:textFill>
        </w:rPr>
        <w:t>突如其来的新冠肺炎疫情影响及经济下行压力的困难，</w:t>
      </w:r>
      <w:r>
        <w:rPr>
          <w:rFonts w:hint="eastAsia" w:eastAsia="仿宋_GB2312"/>
          <w:bCs/>
          <w:color w:val="000000" w:themeColor="text1"/>
          <w:spacing w:val="0"/>
          <w:sz w:val="32"/>
          <w:szCs w:val="32"/>
          <w14:textFill>
            <w14:solidFill>
              <w14:schemeClr w14:val="tx1"/>
            </w14:solidFill>
          </w14:textFill>
        </w:rPr>
        <w:t>压实收入责任，加强收入</w:t>
      </w:r>
      <w:r>
        <w:rPr>
          <w:rFonts w:hint="eastAsia" w:eastAsia="仿宋_GB2312"/>
          <w:bCs/>
          <w:color w:val="000000" w:themeColor="text1"/>
          <w:spacing w:val="0"/>
          <w:sz w:val="32"/>
          <w:szCs w:val="32"/>
          <w:lang w:eastAsia="zh-CN"/>
          <w14:textFill>
            <w14:solidFill>
              <w14:schemeClr w14:val="tx1"/>
            </w14:solidFill>
          </w14:textFill>
        </w:rPr>
        <w:t>征管</w:t>
      </w:r>
      <w:r>
        <w:rPr>
          <w:rFonts w:hint="eastAsia" w:eastAsia="仿宋_GB2312"/>
          <w:bCs/>
          <w:color w:val="000000" w:themeColor="text1"/>
          <w:spacing w:val="0"/>
          <w:sz w:val="32"/>
          <w:szCs w:val="32"/>
          <w14:textFill>
            <w14:solidFill>
              <w14:schemeClr w14:val="tx1"/>
            </w14:solidFill>
          </w14:textFill>
        </w:rPr>
        <w:t>，</w:t>
      </w:r>
      <w:r>
        <w:rPr>
          <w:rFonts w:hint="eastAsia" w:eastAsia="仿宋_GB2312"/>
          <w:color w:val="000000" w:themeColor="text1"/>
          <w:spacing w:val="0"/>
          <w:sz w:val="32"/>
          <w:szCs w:val="32"/>
          <w14:textFill>
            <w14:solidFill>
              <w14:schemeClr w14:val="tx1"/>
            </w14:solidFill>
          </w14:textFill>
        </w:rPr>
        <w:t>采取</w:t>
      </w:r>
      <w:r>
        <w:rPr>
          <w:rFonts w:hint="eastAsia" w:eastAsia="仿宋_GB2312"/>
          <w:color w:val="000000" w:themeColor="text1"/>
          <w:spacing w:val="0"/>
          <w:sz w:val="32"/>
          <w:szCs w:val="32"/>
          <w:lang w:eastAsia="zh-CN"/>
          <w14:textFill>
            <w14:solidFill>
              <w14:schemeClr w14:val="tx1"/>
            </w14:solidFill>
          </w14:textFill>
        </w:rPr>
        <w:t>各项</w:t>
      </w:r>
      <w:r>
        <w:rPr>
          <w:rFonts w:hint="eastAsia" w:eastAsia="仿宋_GB2312"/>
          <w:color w:val="000000" w:themeColor="text1"/>
          <w:spacing w:val="0"/>
          <w:sz w:val="32"/>
          <w:szCs w:val="32"/>
          <w14:textFill>
            <w14:solidFill>
              <w14:schemeClr w14:val="tx1"/>
            </w14:solidFill>
          </w14:textFill>
        </w:rPr>
        <w:t>有力措施</w:t>
      </w:r>
      <w:r>
        <w:rPr>
          <w:rFonts w:ascii="Times New Roman" w:hAnsi="Times New Roman" w:eastAsia="仿宋_GB2312"/>
          <w:color w:val="000000" w:themeColor="text1"/>
          <w:spacing w:val="0"/>
          <w:kern w:val="0"/>
          <w:sz w:val="32"/>
          <w:szCs w:val="32"/>
          <w14:textFill>
            <w14:solidFill>
              <w14:schemeClr w14:val="tx1"/>
            </w14:solidFill>
          </w14:textFill>
        </w:rPr>
        <w:t>统筹推进疫情防控和经济社会发展</w:t>
      </w:r>
      <w:r>
        <w:rPr>
          <w:rFonts w:hint="eastAsia" w:eastAsia="仿宋_GB2312"/>
          <w:color w:val="000000" w:themeColor="text1"/>
          <w:spacing w:val="0"/>
          <w:kern w:val="0"/>
          <w:sz w:val="32"/>
          <w:szCs w:val="32"/>
          <w:lang w:eastAsia="zh-CN"/>
          <w14:textFill>
            <w14:solidFill>
              <w14:schemeClr w14:val="tx1"/>
            </w14:solidFill>
          </w14:textFill>
        </w:rPr>
        <w:t>。</w:t>
      </w:r>
      <w:r>
        <w:rPr>
          <w:rFonts w:hint="eastAsia" w:ascii="Times New Roman" w:hAnsi="Times New Roman" w:eastAsia="仿宋_GB2312"/>
          <w:b/>
          <w:bCs/>
          <w:color w:val="000000" w:themeColor="text1"/>
          <w:spacing w:val="0"/>
          <w:kern w:val="0"/>
          <w:sz w:val="32"/>
          <w:szCs w:val="32"/>
          <w14:textFill>
            <w14:solidFill>
              <w14:schemeClr w14:val="tx1"/>
            </w14:solidFill>
          </w14:textFill>
        </w:rPr>
        <w:t>一是</w:t>
      </w:r>
      <w:r>
        <w:rPr>
          <w:rFonts w:hint="eastAsia" w:ascii="Times New Roman" w:hAnsi="Times New Roman" w:eastAsia="仿宋_GB2312"/>
          <w:color w:val="000000" w:themeColor="text1"/>
          <w:spacing w:val="0"/>
          <w:kern w:val="0"/>
          <w:sz w:val="32"/>
          <w:szCs w:val="32"/>
          <w14:textFill>
            <w14:solidFill>
              <w14:schemeClr w14:val="tx1"/>
            </w14:solidFill>
          </w14:textFill>
        </w:rPr>
        <w:t>打好疫情防控阻击战。</w:t>
      </w:r>
      <w:r>
        <w:rPr>
          <w:rFonts w:hint="eastAsia" w:ascii="仿宋_GB2312" w:eastAsia="仿宋_GB2312"/>
          <w:color w:val="000000" w:themeColor="text1"/>
          <w:spacing w:val="0"/>
          <w:sz w:val="32"/>
          <w:szCs w:val="32"/>
          <w:shd w:val="clear" w:color="auto" w:fill="auto"/>
          <w:lang w:val="en-US" w:eastAsia="zh-CN"/>
          <w14:textFill>
            <w14:solidFill>
              <w14:schemeClr w14:val="tx1"/>
            </w14:solidFill>
          </w14:textFill>
        </w:rPr>
        <w:t>按照“急事急办、特事特办”的原则，迅速建立响应机制，</w:t>
      </w:r>
      <w:r>
        <w:rPr>
          <w:rFonts w:hint="eastAsia" w:ascii="Times New Roman" w:hAnsi="Times New Roman" w:eastAsia="仿宋_GB2312"/>
          <w:color w:val="000000" w:themeColor="text1"/>
          <w:spacing w:val="0"/>
          <w:kern w:val="0"/>
          <w:sz w:val="32"/>
          <w:szCs w:val="32"/>
          <w:lang w:eastAsia="zh-CN"/>
          <w14:textFill>
            <w14:solidFill>
              <w14:schemeClr w14:val="tx1"/>
            </w14:solidFill>
          </w14:textFill>
        </w:rPr>
        <w:t>投入专项资金</w:t>
      </w:r>
      <w:r>
        <w:rPr>
          <w:rFonts w:hint="eastAsia" w:eastAsia="仿宋_GB2312"/>
          <w:color w:val="000000" w:themeColor="text1"/>
          <w:spacing w:val="0"/>
          <w:kern w:val="0"/>
          <w:sz w:val="32"/>
          <w:szCs w:val="32"/>
          <w:lang w:val="en-US" w:eastAsia="zh-CN"/>
          <w14:textFill>
            <w14:solidFill>
              <w14:schemeClr w14:val="tx1"/>
            </w14:solidFill>
          </w14:textFill>
        </w:rPr>
        <w:t>6400</w:t>
      </w:r>
      <w:r>
        <w:rPr>
          <w:rFonts w:hint="eastAsia" w:ascii="Times New Roman" w:hAnsi="Times New Roman" w:eastAsia="仿宋_GB2312"/>
          <w:color w:val="000000" w:themeColor="text1"/>
          <w:spacing w:val="0"/>
          <w:kern w:val="0"/>
          <w:sz w:val="32"/>
          <w:szCs w:val="32"/>
          <w:lang w:val="en-US" w:eastAsia="zh-CN"/>
          <w14:textFill>
            <w14:solidFill>
              <w14:schemeClr w14:val="tx1"/>
            </w14:solidFill>
          </w14:textFill>
        </w:rPr>
        <w:t>万元，</w:t>
      </w:r>
      <w:r>
        <w:rPr>
          <w:rFonts w:hint="eastAsia" w:ascii="仿宋_GB2312" w:eastAsia="仿宋_GB2312"/>
          <w:color w:val="000000" w:themeColor="text1"/>
          <w:spacing w:val="0"/>
          <w:sz w:val="32"/>
          <w:szCs w:val="32"/>
          <w:shd w:val="clear" w:color="auto" w:fill="auto"/>
          <w:lang w:val="en-US" w:eastAsia="zh-CN"/>
          <w14:textFill>
            <w14:solidFill>
              <w14:schemeClr w14:val="tx1"/>
            </w14:solidFill>
          </w14:textFill>
        </w:rPr>
        <w:t>全力做好疫情防控资金保障</w:t>
      </w:r>
      <w:r>
        <w:rPr>
          <w:rFonts w:hint="eastAsia" w:ascii="Times New Roman" w:hAnsi="Times New Roman" w:eastAsia="仿宋_GB2312"/>
          <w:color w:val="000000" w:themeColor="text1"/>
          <w:spacing w:val="0"/>
          <w:kern w:val="0"/>
          <w:sz w:val="32"/>
          <w:szCs w:val="32"/>
          <w:lang w:val="en-US" w:eastAsia="zh-CN"/>
          <w14:textFill>
            <w14:solidFill>
              <w14:schemeClr w14:val="tx1"/>
            </w14:solidFill>
          </w14:textFill>
        </w:rPr>
        <w:t>。</w:t>
      </w:r>
      <w:r>
        <w:rPr>
          <w:rFonts w:hint="eastAsia" w:ascii="Times New Roman" w:hAnsi="Times New Roman" w:eastAsia="仿宋_GB2312"/>
          <w:b/>
          <w:bCs/>
          <w:color w:val="000000" w:themeColor="text1"/>
          <w:spacing w:val="0"/>
          <w:kern w:val="0"/>
          <w:sz w:val="32"/>
          <w:szCs w:val="32"/>
          <w:lang w:eastAsia="zh-CN"/>
          <w14:textFill>
            <w14:solidFill>
              <w14:schemeClr w14:val="tx1"/>
            </w14:solidFill>
          </w14:textFill>
        </w:rPr>
        <w:t>二是</w:t>
      </w:r>
      <w:r>
        <w:rPr>
          <w:rFonts w:hint="eastAsia" w:ascii="Times New Roman" w:hAnsi="Times New Roman" w:eastAsia="仿宋_GB2312"/>
          <w:color w:val="000000" w:themeColor="text1"/>
          <w:spacing w:val="0"/>
          <w:kern w:val="0"/>
          <w:sz w:val="32"/>
          <w:szCs w:val="32"/>
          <w:lang w:eastAsia="zh-CN"/>
          <w14:textFill>
            <w14:solidFill>
              <w14:schemeClr w14:val="tx1"/>
            </w14:solidFill>
          </w14:textFill>
        </w:rPr>
        <w:t>落实减税降费政策。</w:t>
      </w:r>
      <w:r>
        <w:rPr>
          <w:rFonts w:hint="eastAsia" w:ascii="Times New Roman" w:hAnsi="Times New Roman" w:eastAsia="仿宋_GB2312"/>
          <w:color w:val="000000" w:themeColor="text1"/>
          <w:spacing w:val="0"/>
          <w:kern w:val="0"/>
          <w:sz w:val="32"/>
          <w:szCs w:val="32"/>
          <w14:textFill>
            <w14:solidFill>
              <w14:schemeClr w14:val="tx1"/>
            </w14:solidFill>
          </w14:textFill>
        </w:rPr>
        <w:t>全</w:t>
      </w:r>
      <w:r>
        <w:rPr>
          <w:rFonts w:hint="eastAsia" w:ascii="Times New Roman" w:hAnsi="Times New Roman" w:eastAsia="仿宋_GB2312"/>
          <w:color w:val="000000" w:themeColor="text1"/>
          <w:spacing w:val="0"/>
          <w:kern w:val="0"/>
          <w:sz w:val="32"/>
          <w:szCs w:val="32"/>
          <w:lang w:eastAsia="zh-CN"/>
          <w14:textFill>
            <w14:solidFill>
              <w14:schemeClr w14:val="tx1"/>
            </w14:solidFill>
          </w14:textFill>
        </w:rPr>
        <w:t>县</w:t>
      </w:r>
      <w:r>
        <w:rPr>
          <w:rFonts w:hint="eastAsia" w:ascii="Times New Roman" w:hAnsi="Times New Roman" w:eastAsia="仿宋_GB2312"/>
          <w:color w:val="000000" w:themeColor="text1"/>
          <w:spacing w:val="0"/>
          <w:kern w:val="0"/>
          <w:sz w:val="32"/>
          <w:szCs w:val="32"/>
          <w:lang w:val="en-US" w:eastAsia="zh-CN"/>
          <w14:textFill>
            <w14:solidFill>
              <w14:schemeClr w14:val="tx1"/>
            </w14:solidFill>
          </w14:textFill>
        </w:rPr>
        <w:t>2020年</w:t>
      </w:r>
      <w:r>
        <w:rPr>
          <w:rFonts w:hint="eastAsia" w:eastAsia="仿宋_GB2312"/>
          <w:color w:val="000000" w:themeColor="text1"/>
          <w:spacing w:val="0"/>
          <w:kern w:val="0"/>
          <w:sz w:val="32"/>
          <w:szCs w:val="32"/>
          <w:lang w:eastAsia="zh-CN"/>
          <w14:textFill>
            <w14:solidFill>
              <w14:schemeClr w14:val="tx1"/>
            </w14:solidFill>
          </w14:textFill>
        </w:rPr>
        <w:t>落实</w:t>
      </w:r>
      <w:r>
        <w:rPr>
          <w:rFonts w:hint="eastAsia" w:ascii="Times New Roman" w:hAnsi="Times New Roman" w:eastAsia="仿宋_GB2312"/>
          <w:color w:val="000000" w:themeColor="text1"/>
          <w:spacing w:val="0"/>
          <w:kern w:val="0"/>
          <w:sz w:val="32"/>
          <w:szCs w:val="32"/>
          <w14:textFill>
            <w14:solidFill>
              <w14:schemeClr w14:val="tx1"/>
            </w14:solidFill>
          </w14:textFill>
        </w:rPr>
        <w:t>减税</w:t>
      </w:r>
      <w:r>
        <w:rPr>
          <w:rFonts w:hint="eastAsia" w:eastAsia="仿宋_GB2312"/>
          <w:color w:val="000000" w:themeColor="text1"/>
          <w:spacing w:val="0"/>
          <w:kern w:val="0"/>
          <w:sz w:val="32"/>
          <w:szCs w:val="32"/>
          <w:lang w:eastAsia="zh-CN"/>
          <w14:textFill>
            <w14:solidFill>
              <w14:schemeClr w14:val="tx1"/>
            </w14:solidFill>
          </w14:textFill>
        </w:rPr>
        <w:t>降费</w:t>
      </w:r>
      <w:r>
        <w:rPr>
          <w:rFonts w:hint="eastAsia" w:eastAsia="仿宋_GB2312"/>
          <w:color w:val="000000" w:themeColor="text1"/>
          <w:spacing w:val="0"/>
          <w:kern w:val="0"/>
          <w:sz w:val="32"/>
          <w:szCs w:val="32"/>
          <w:lang w:val="en-US" w:eastAsia="zh-CN"/>
          <w14:textFill>
            <w14:solidFill>
              <w14:schemeClr w14:val="tx1"/>
            </w14:solidFill>
          </w14:textFill>
        </w:rPr>
        <w:t>4.8</w:t>
      </w:r>
      <w:r>
        <w:rPr>
          <w:rFonts w:hint="eastAsia" w:ascii="Times New Roman" w:hAnsi="Times New Roman" w:eastAsia="仿宋_GB2312"/>
          <w:color w:val="000000" w:themeColor="text1"/>
          <w:spacing w:val="0"/>
          <w:kern w:val="0"/>
          <w:sz w:val="32"/>
          <w:szCs w:val="32"/>
          <w14:textFill>
            <w14:solidFill>
              <w14:schemeClr w14:val="tx1"/>
            </w14:solidFill>
          </w14:textFill>
        </w:rPr>
        <w:t>亿元，</w:t>
      </w:r>
      <w:r>
        <w:rPr>
          <w:rFonts w:hint="eastAsia" w:ascii="仿宋" w:hAnsi="仿宋" w:eastAsia="仿宋" w:cs="仿宋"/>
          <w:bCs/>
          <w:color w:val="000000" w:themeColor="text1"/>
          <w:spacing w:val="0"/>
          <w:sz w:val="32"/>
          <w:szCs w:val="32"/>
          <w14:textFill>
            <w14:solidFill>
              <w14:schemeClr w14:val="tx1"/>
            </w14:solidFill>
          </w14:textFill>
        </w:rPr>
        <w:t>切实减轻企业负担。</w:t>
      </w:r>
      <w:r>
        <w:rPr>
          <w:rFonts w:hint="eastAsia" w:ascii="Times New Roman" w:hAnsi="Times New Roman" w:eastAsia="仿宋_GB2312"/>
          <w:b/>
          <w:bCs/>
          <w:color w:val="000000" w:themeColor="text1"/>
          <w:spacing w:val="0"/>
          <w:kern w:val="0"/>
          <w:sz w:val="32"/>
          <w:szCs w:val="32"/>
          <w:lang w:eastAsia="zh-CN"/>
          <w14:textFill>
            <w14:solidFill>
              <w14:schemeClr w14:val="tx1"/>
            </w14:solidFill>
          </w14:textFill>
        </w:rPr>
        <w:t>三是</w:t>
      </w:r>
      <w:r>
        <w:rPr>
          <w:rFonts w:hint="eastAsia" w:ascii="Times New Roman" w:hAnsi="Times New Roman" w:eastAsia="仿宋_GB2312"/>
          <w:color w:val="000000" w:themeColor="text1"/>
          <w:spacing w:val="0"/>
          <w:kern w:val="0"/>
          <w:sz w:val="32"/>
          <w:szCs w:val="32"/>
          <w:lang w:eastAsia="zh-CN"/>
          <w14:textFill>
            <w14:solidFill>
              <w14:schemeClr w14:val="tx1"/>
            </w14:solidFill>
          </w14:textFill>
        </w:rPr>
        <w:t>支持实体经济发展。拨付</w:t>
      </w:r>
      <w:r>
        <w:rPr>
          <w:rFonts w:hint="eastAsia" w:ascii="Times New Roman" w:hAnsi="Times New Roman" w:eastAsia="仿宋_GB2312"/>
          <w:color w:val="000000" w:themeColor="text1"/>
          <w:spacing w:val="0"/>
          <w:kern w:val="0"/>
          <w:sz w:val="32"/>
          <w:szCs w:val="32"/>
          <w:lang w:val="en-US" w:eastAsia="zh-CN"/>
          <w14:textFill>
            <w14:solidFill>
              <w14:schemeClr w14:val="tx1"/>
            </w14:solidFill>
          </w14:textFill>
        </w:rPr>
        <w:t>1.5亿元企业发展资金，</w:t>
      </w:r>
      <w:r>
        <w:rPr>
          <w:rFonts w:hint="eastAsia" w:ascii="Times New Roman" w:hAnsi="Times New Roman" w:eastAsia="仿宋_GB2312"/>
          <w:color w:val="000000" w:themeColor="text1"/>
          <w:spacing w:val="0"/>
          <w:kern w:val="0"/>
          <w:sz w:val="32"/>
          <w:szCs w:val="32"/>
          <w14:textFill>
            <w14:solidFill>
              <w14:schemeClr w14:val="tx1"/>
            </w14:solidFill>
          </w14:textFill>
        </w:rPr>
        <w:t>积极支持</w:t>
      </w:r>
      <w:r>
        <w:rPr>
          <w:rFonts w:hint="eastAsia" w:eastAsia="仿宋_GB2312"/>
          <w:color w:val="000000" w:themeColor="text1"/>
          <w:spacing w:val="0"/>
          <w:kern w:val="0"/>
          <w:sz w:val="32"/>
          <w:szCs w:val="32"/>
          <w:lang w:eastAsia="zh-CN"/>
          <w14:textFill>
            <w14:solidFill>
              <w14:schemeClr w14:val="tx1"/>
            </w14:solidFill>
          </w14:textFill>
        </w:rPr>
        <w:t>有色金属、废旧物资综合利用</w:t>
      </w:r>
      <w:r>
        <w:rPr>
          <w:rFonts w:hint="eastAsia" w:ascii="Times New Roman" w:hAnsi="Times New Roman" w:eastAsia="仿宋_GB2312"/>
          <w:color w:val="000000" w:themeColor="text1"/>
          <w:spacing w:val="0"/>
          <w:kern w:val="0"/>
          <w:sz w:val="32"/>
          <w:szCs w:val="32"/>
          <w:lang w:eastAsia="zh-CN"/>
          <w14:textFill>
            <w14:solidFill>
              <w14:schemeClr w14:val="tx1"/>
            </w14:solidFill>
          </w14:textFill>
        </w:rPr>
        <w:t>等重点财源项目</w:t>
      </w:r>
      <w:r>
        <w:rPr>
          <w:rFonts w:hint="eastAsia" w:ascii="Times New Roman" w:hAnsi="Times New Roman" w:eastAsia="仿宋_GB2312"/>
          <w:color w:val="000000" w:themeColor="text1"/>
          <w:spacing w:val="0"/>
          <w:kern w:val="0"/>
          <w:sz w:val="32"/>
          <w:szCs w:val="32"/>
          <w:lang w:val="en-US" w:eastAsia="zh-CN"/>
          <w14:textFill>
            <w14:solidFill>
              <w14:schemeClr w14:val="tx1"/>
            </w14:solidFill>
          </w14:textFill>
        </w:rPr>
        <w:t>，</w:t>
      </w:r>
      <w:r>
        <w:rPr>
          <w:rFonts w:hint="eastAsia" w:ascii="Times New Roman" w:hAnsi="Times New Roman" w:eastAsia="仿宋_GB2312"/>
          <w:color w:val="000000" w:themeColor="text1"/>
          <w:spacing w:val="0"/>
          <w:kern w:val="0"/>
          <w:sz w:val="32"/>
          <w:szCs w:val="32"/>
          <w14:textFill>
            <w14:solidFill>
              <w14:schemeClr w14:val="tx1"/>
            </w14:solidFill>
          </w14:textFill>
        </w:rPr>
        <w:t>充分发挥财政资金导</w:t>
      </w:r>
      <w:r>
        <w:rPr>
          <w:rFonts w:hint="eastAsia" w:ascii="Times New Roman" w:hAnsi="Times New Roman" w:eastAsia="仿宋_GB2312"/>
          <w:color w:val="000000" w:themeColor="text1"/>
          <w:spacing w:val="-6"/>
          <w:kern w:val="0"/>
          <w:sz w:val="32"/>
          <w:szCs w:val="32"/>
          <w14:textFill>
            <w14:solidFill>
              <w14:schemeClr w14:val="tx1"/>
            </w14:solidFill>
          </w14:textFill>
        </w:rPr>
        <w:t>向性、引导性效益</w:t>
      </w:r>
      <w:r>
        <w:rPr>
          <w:rFonts w:hint="eastAsia" w:eastAsia="仿宋_GB2312"/>
          <w:color w:val="000000" w:themeColor="text1"/>
          <w:spacing w:val="0"/>
          <w:kern w:val="0"/>
          <w:sz w:val="32"/>
          <w:szCs w:val="32"/>
          <w:lang w:eastAsia="zh-CN"/>
          <w14:textFill>
            <w14:solidFill>
              <w14:schemeClr w14:val="tx1"/>
            </w14:solidFill>
          </w14:textFill>
        </w:rPr>
        <w:t>。</w:t>
      </w:r>
      <w:r>
        <w:rPr>
          <w:rFonts w:hint="eastAsia" w:ascii="仿宋_GB2312" w:eastAsia="仿宋_GB2312"/>
          <w:b/>
          <w:bCs/>
          <w:color w:val="000000" w:themeColor="text1"/>
          <w:spacing w:val="0"/>
          <w:sz w:val="32"/>
          <w:szCs w:val="32"/>
          <w:lang w:eastAsia="zh-CN"/>
          <w14:textFill>
            <w14:solidFill>
              <w14:schemeClr w14:val="tx1"/>
            </w14:solidFill>
          </w14:textFill>
        </w:rPr>
        <w:t>四</w:t>
      </w:r>
      <w:r>
        <w:rPr>
          <w:rFonts w:hint="eastAsia" w:ascii="仿宋_GB2312" w:eastAsia="仿宋_GB2312"/>
          <w:b/>
          <w:bCs/>
          <w:color w:val="000000" w:themeColor="text1"/>
          <w:spacing w:val="0"/>
          <w:sz w:val="32"/>
          <w:szCs w:val="32"/>
          <w14:textFill>
            <w14:solidFill>
              <w14:schemeClr w14:val="tx1"/>
            </w14:solidFill>
          </w14:textFill>
        </w:rPr>
        <w:t>是</w:t>
      </w:r>
      <w:r>
        <w:rPr>
          <w:rFonts w:hint="eastAsia" w:ascii="仿宋_GB2312" w:eastAsia="仿宋_GB2312"/>
          <w:color w:val="000000" w:themeColor="text1"/>
          <w:spacing w:val="0"/>
          <w:sz w:val="32"/>
          <w:szCs w:val="32"/>
          <w14:textFill>
            <w14:solidFill>
              <w14:schemeClr w14:val="tx1"/>
            </w14:solidFill>
          </w14:textFill>
        </w:rPr>
        <w:t>大力争取上级支持。全年争取各类资金较上年增加</w:t>
      </w:r>
      <w:r>
        <w:rPr>
          <w:rFonts w:hint="eastAsia" w:ascii="仿宋_GB2312" w:eastAsia="仿宋_GB2312"/>
          <w:color w:val="000000" w:themeColor="text1"/>
          <w:spacing w:val="0"/>
          <w:sz w:val="32"/>
          <w:szCs w:val="32"/>
          <w:lang w:val="en-US" w:eastAsia="zh-CN"/>
          <w14:textFill>
            <w14:solidFill>
              <w14:schemeClr w14:val="tx1"/>
            </w14:solidFill>
          </w14:textFill>
        </w:rPr>
        <w:t>64920</w:t>
      </w:r>
      <w:r>
        <w:rPr>
          <w:rFonts w:hint="eastAsia" w:ascii="仿宋_GB2312" w:eastAsia="仿宋_GB2312"/>
          <w:color w:val="000000" w:themeColor="text1"/>
          <w:spacing w:val="0"/>
          <w:sz w:val="32"/>
          <w:szCs w:val="32"/>
          <w14:textFill>
            <w14:solidFill>
              <w14:schemeClr w14:val="tx1"/>
            </w14:solidFill>
          </w14:textFill>
        </w:rPr>
        <w:t>万元，增长</w:t>
      </w:r>
      <w:r>
        <w:rPr>
          <w:rFonts w:hint="eastAsia" w:ascii="仿宋_GB2312" w:eastAsia="仿宋_GB2312"/>
          <w:color w:val="000000" w:themeColor="text1"/>
          <w:spacing w:val="0"/>
          <w:sz w:val="32"/>
          <w:szCs w:val="32"/>
          <w:lang w:val="en-US" w:eastAsia="zh-CN"/>
          <w14:textFill>
            <w14:solidFill>
              <w14:schemeClr w14:val="tx1"/>
            </w14:solidFill>
          </w14:textFill>
        </w:rPr>
        <w:t>20.96</w:t>
      </w:r>
      <w:r>
        <w:rPr>
          <w:rFonts w:hint="eastAsia" w:ascii="仿宋_GB2312" w:eastAsia="仿宋_GB2312"/>
          <w:color w:val="000000" w:themeColor="text1"/>
          <w:spacing w:val="0"/>
          <w:sz w:val="32"/>
          <w:szCs w:val="32"/>
          <w14:textFill>
            <w14:solidFill>
              <w14:schemeClr w14:val="tx1"/>
            </w14:solidFill>
          </w14:textFill>
        </w:rPr>
        <w:t>%。</w:t>
      </w:r>
      <w:r>
        <w:rPr>
          <w:rFonts w:hint="eastAsia" w:ascii="仿宋_GB2312" w:eastAsia="仿宋_GB2312"/>
          <w:color w:val="000000" w:themeColor="text1"/>
          <w:spacing w:val="0"/>
          <w:sz w:val="32"/>
          <w:szCs w:val="32"/>
          <w:lang w:eastAsia="zh-CN"/>
          <w14:textFill>
            <w14:solidFill>
              <w14:schemeClr w14:val="tx1"/>
            </w14:solidFill>
          </w14:textFill>
        </w:rPr>
        <w:t>其中上级转移支付资金增加</w:t>
      </w:r>
      <w:r>
        <w:rPr>
          <w:rFonts w:hint="eastAsia" w:ascii="仿宋_GB2312" w:eastAsia="仿宋_GB2312"/>
          <w:color w:val="000000" w:themeColor="text1"/>
          <w:spacing w:val="0"/>
          <w:sz w:val="32"/>
          <w:szCs w:val="32"/>
          <w:lang w:val="en-US" w:eastAsia="zh-CN"/>
          <w14:textFill>
            <w14:solidFill>
              <w14:schemeClr w14:val="tx1"/>
            </w14:solidFill>
          </w14:textFill>
        </w:rPr>
        <w:t>37247</w:t>
      </w:r>
      <w:r>
        <w:rPr>
          <w:rFonts w:hint="eastAsia" w:ascii="仿宋_GB2312" w:eastAsia="仿宋_GB2312"/>
          <w:color w:val="000000" w:themeColor="text1"/>
          <w:spacing w:val="0"/>
          <w:sz w:val="32"/>
          <w:szCs w:val="32"/>
          <w:lang w:eastAsia="zh-CN"/>
          <w14:textFill>
            <w14:solidFill>
              <w14:schemeClr w14:val="tx1"/>
            </w14:solidFill>
          </w14:textFill>
        </w:rPr>
        <w:t>万元，债券资金增加</w:t>
      </w:r>
      <w:r>
        <w:rPr>
          <w:rFonts w:hint="eastAsia" w:ascii="仿宋_GB2312" w:eastAsia="仿宋_GB2312"/>
          <w:color w:val="000000" w:themeColor="text1"/>
          <w:spacing w:val="0"/>
          <w:sz w:val="32"/>
          <w:szCs w:val="32"/>
          <w:lang w:val="en-US" w:eastAsia="zh-CN"/>
          <w14:textFill>
            <w14:solidFill>
              <w14:schemeClr w14:val="tx1"/>
            </w14:solidFill>
          </w14:textFill>
        </w:rPr>
        <w:t>27673</w:t>
      </w:r>
      <w:r>
        <w:rPr>
          <w:rFonts w:hint="eastAsia" w:ascii="仿宋_GB2312" w:eastAsia="仿宋_GB2312"/>
          <w:color w:val="000000" w:themeColor="text1"/>
          <w:spacing w:val="0"/>
          <w:sz w:val="32"/>
          <w:szCs w:val="32"/>
          <w:lang w:eastAsia="zh-CN"/>
          <w14:textFill>
            <w14:solidFill>
              <w14:schemeClr w14:val="tx1"/>
            </w14:solidFill>
          </w14:textFill>
        </w:rPr>
        <w:t>万元。</w:t>
      </w:r>
    </w:p>
    <w:p>
      <w:pPr>
        <w:keepNext w:val="0"/>
        <w:keepLines w:val="0"/>
        <w:pageBreakBefore w:val="0"/>
        <w:shd w:val="clear" w:color="auto" w:fill="FFFFFF"/>
        <w:kinsoku/>
        <w:wordWrap/>
        <w:overflowPunct w:val="0"/>
        <w:autoSpaceDE w:val="0"/>
        <w:autoSpaceDN w:val="0"/>
        <w:bidi w:val="0"/>
        <w:spacing w:line="600" w:lineRule="exact"/>
        <w:ind w:firstLine="643" w:firstLineChars="200"/>
        <w:rPr>
          <w:rFonts w:hint="eastAsia" w:ascii="仿宋_GB2312" w:hAnsi="宋体" w:eastAsia="仿宋_GB2312" w:cs="宋体"/>
          <w:color w:val="000000" w:themeColor="text1"/>
          <w:spacing w:val="0"/>
          <w:kern w:val="0"/>
          <w:sz w:val="32"/>
          <w:szCs w:val="32"/>
          <w14:textFill>
            <w14:solidFill>
              <w14:schemeClr w14:val="tx1"/>
            </w14:solidFill>
          </w14:textFill>
        </w:rPr>
      </w:pPr>
      <w:r>
        <w:rPr>
          <w:rFonts w:hint="eastAsia" w:ascii="仿宋_GB2312" w:eastAsia="仿宋_GB2312"/>
          <w:b/>
          <w:bCs/>
          <w:color w:val="000000" w:themeColor="text1"/>
          <w:spacing w:val="0"/>
          <w:sz w:val="32"/>
          <w:szCs w:val="32"/>
          <w14:textFill>
            <w14:solidFill>
              <w14:schemeClr w14:val="tx1"/>
            </w14:solidFill>
          </w14:textFill>
        </w:rPr>
        <w:t>2、</w:t>
      </w:r>
      <w:r>
        <w:rPr>
          <w:rFonts w:hint="eastAsia" w:ascii="仿宋_GB2312" w:eastAsia="仿宋_GB2312"/>
          <w:b/>
          <w:bCs/>
          <w:color w:val="000000" w:themeColor="text1"/>
          <w:spacing w:val="0"/>
          <w:sz w:val="32"/>
          <w:szCs w:val="32"/>
          <w:lang w:eastAsia="zh-CN"/>
          <w14:textFill>
            <w14:solidFill>
              <w14:schemeClr w14:val="tx1"/>
            </w14:solidFill>
          </w14:textFill>
        </w:rPr>
        <w:t>突出重点保民生。</w:t>
      </w:r>
      <w:r>
        <w:rPr>
          <w:rFonts w:hint="eastAsia" w:ascii="仿宋_GB2312" w:hAnsi="仿宋_GB2312" w:eastAsia="仿宋_GB2312" w:cs="仿宋_GB2312"/>
          <w:color w:val="000000" w:themeColor="text1"/>
          <w:spacing w:val="0"/>
          <w:sz w:val="32"/>
          <w:szCs w:val="32"/>
          <w14:textFill>
            <w14:solidFill>
              <w14:schemeClr w14:val="tx1"/>
            </w14:solidFill>
          </w14:textFill>
        </w:rPr>
        <w:t>公共安全、教育、科学技术、文化、社保、卫生、环保、农林水、住房保障等民生重点支出</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370607</w:t>
      </w:r>
      <w:r>
        <w:rPr>
          <w:rFonts w:hint="eastAsia" w:ascii="仿宋_GB2312" w:hAnsi="仿宋_GB2312" w:eastAsia="仿宋_GB2312" w:cs="仿宋_GB2312"/>
          <w:color w:val="000000" w:themeColor="text1"/>
          <w:spacing w:val="0"/>
          <w:sz w:val="32"/>
          <w:szCs w:val="32"/>
          <w14:textFill>
            <w14:solidFill>
              <w14:schemeClr w14:val="tx1"/>
            </w14:solidFill>
          </w14:textFill>
        </w:rPr>
        <w:t>万元，占一般公共预算支出的</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81.93</w:t>
      </w:r>
      <w:r>
        <w:rPr>
          <w:rFonts w:hint="eastAsia" w:ascii="仿宋_GB2312" w:hAnsi="仿宋_GB2312" w:eastAsia="仿宋_GB2312" w:cs="仿宋_GB2312"/>
          <w:color w:val="000000" w:themeColor="text1"/>
          <w:spacing w:val="0"/>
          <w:sz w:val="32"/>
          <w:szCs w:val="32"/>
          <w14:textFill>
            <w14:solidFill>
              <w14:schemeClr w14:val="tx1"/>
            </w14:solidFill>
          </w14:textFill>
        </w:rPr>
        <w:t>%。</w:t>
      </w:r>
      <w:r>
        <w:rPr>
          <w:rFonts w:hint="eastAsia" w:ascii="仿宋_GB2312" w:eastAsia="仿宋_GB2312"/>
          <w:b/>
          <w:color w:val="000000" w:themeColor="text1"/>
          <w:spacing w:val="0"/>
          <w:sz w:val="32"/>
          <w:szCs w:val="32"/>
          <w14:textFill>
            <w14:solidFill>
              <w14:schemeClr w14:val="tx1"/>
            </w14:solidFill>
          </w14:textFill>
        </w:rPr>
        <w:t>一是</w:t>
      </w:r>
      <w:r>
        <w:rPr>
          <w:rFonts w:hint="eastAsia" w:ascii="仿宋_GB2312" w:hAnsi="仿宋_GB2312" w:eastAsia="仿宋_GB2312" w:cs="仿宋_GB2312"/>
          <w:b/>
          <w:bCs/>
          <w:color w:val="000000" w:themeColor="text1"/>
          <w:spacing w:val="0"/>
          <w:sz w:val="32"/>
          <w:szCs w:val="32"/>
          <w:lang w:eastAsia="zh-CN"/>
          <w14:textFill>
            <w14:solidFill>
              <w14:schemeClr w14:val="tx1"/>
            </w14:solidFill>
          </w14:textFill>
        </w:rPr>
        <w:t>全面打赢脱贫攻坚战</w:t>
      </w:r>
      <w:r>
        <w:rPr>
          <w:rFonts w:hint="eastAsia" w:ascii="仿宋_GB2312" w:eastAsia="仿宋_GB2312"/>
          <w:b/>
          <w:bCs/>
          <w:color w:val="000000" w:themeColor="text1"/>
          <w:spacing w:val="0"/>
          <w:sz w:val="32"/>
          <w:szCs w:val="32"/>
          <w14:textFill>
            <w14:solidFill>
              <w14:schemeClr w14:val="tx1"/>
            </w14:solidFill>
          </w14:textFill>
        </w:rPr>
        <w:t>。</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整合</w:t>
      </w:r>
      <w:r>
        <w:rPr>
          <w:rFonts w:hint="eastAsia" w:ascii="仿宋_GB2312" w:hAnsi="仿宋_GB2312" w:eastAsia="仿宋_GB2312" w:cs="仿宋_GB2312"/>
          <w:color w:val="000000" w:themeColor="text1"/>
          <w:spacing w:val="0"/>
          <w:sz w:val="32"/>
          <w:szCs w:val="32"/>
          <w14:textFill>
            <w14:solidFill>
              <w14:schemeClr w14:val="tx1"/>
            </w14:solidFill>
          </w14:textFill>
        </w:rPr>
        <w:t>各类资金</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14900</w:t>
      </w:r>
      <w:r>
        <w:rPr>
          <w:rFonts w:hint="eastAsia" w:ascii="仿宋_GB2312" w:hAnsi="仿宋_GB2312" w:eastAsia="仿宋_GB2312" w:cs="仿宋_GB2312"/>
          <w:color w:val="000000" w:themeColor="text1"/>
          <w:spacing w:val="0"/>
          <w:sz w:val="32"/>
          <w:szCs w:val="32"/>
          <w14:textFill>
            <w14:solidFill>
              <w14:schemeClr w14:val="tx1"/>
            </w14:solidFill>
          </w14:textFill>
        </w:rPr>
        <w:t>万元（含县本级</w:t>
      </w:r>
      <w:r>
        <w:rPr>
          <w:rFonts w:hint="eastAsia" w:ascii="仿宋_GB2312" w:hAnsi="仿宋_GB2312" w:eastAsia="仿宋_GB2312" w:cs="仿宋_GB2312"/>
          <w:color w:val="000000" w:themeColor="text1"/>
          <w:spacing w:val="0"/>
          <w:sz w:val="32"/>
          <w:szCs w:val="32"/>
          <w:lang w:val="en-US" w:eastAsia="zh-CN"/>
          <w14:textFill>
            <w14:solidFill>
              <w14:schemeClr w14:val="tx1"/>
            </w14:solidFill>
          </w14:textFill>
        </w:rPr>
        <w:t>7200</w:t>
      </w:r>
      <w:r>
        <w:rPr>
          <w:rFonts w:hint="eastAsia" w:ascii="仿宋_GB2312" w:hAnsi="仿宋_GB2312" w:eastAsia="仿宋_GB2312" w:cs="仿宋_GB2312"/>
          <w:color w:val="000000" w:themeColor="text1"/>
          <w:spacing w:val="0"/>
          <w:sz w:val="32"/>
          <w:szCs w:val="32"/>
          <w14:textFill>
            <w14:solidFill>
              <w14:schemeClr w14:val="tx1"/>
            </w14:solidFill>
          </w14:textFill>
        </w:rPr>
        <w:t>万元），</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重点</w:t>
      </w:r>
      <w:r>
        <w:rPr>
          <w:rFonts w:hint="eastAsia" w:ascii="仿宋_GB2312" w:hAnsi="仿宋_GB2312" w:eastAsia="仿宋_GB2312" w:cs="仿宋_GB2312"/>
          <w:color w:val="000000" w:themeColor="text1"/>
          <w:spacing w:val="0"/>
          <w:sz w:val="32"/>
          <w:szCs w:val="32"/>
          <w14:textFill>
            <w14:solidFill>
              <w14:schemeClr w14:val="tx1"/>
            </w14:solidFill>
          </w14:textFill>
        </w:rPr>
        <w:t>支持产业发展、安全饮水、兜底保障、教育资助、健康扶贫、金融扶贫、农村交通、就业创业等脱贫攻坚项目，高质量完成1018户2054人的年度减贫任务</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，实现</w:t>
      </w:r>
      <w:r>
        <w:rPr>
          <w:rFonts w:hint="eastAsia" w:ascii="仿宋_GB2312" w:hAnsi="仿宋_GB2312" w:eastAsia="仿宋_GB2312" w:cs="仿宋_GB2312"/>
          <w:color w:val="000000" w:themeColor="text1"/>
          <w:spacing w:val="0"/>
          <w:sz w:val="32"/>
          <w:szCs w:val="32"/>
          <w14:textFill>
            <w14:solidFill>
              <w14:schemeClr w14:val="tx1"/>
            </w14:solidFill>
          </w14:textFill>
        </w:rPr>
        <w:t>脱贫攻坚战</w:t>
      </w:r>
      <w:r>
        <w:rPr>
          <w:rFonts w:hint="eastAsia" w:ascii="仿宋_GB2312" w:hAnsi="仿宋_GB2312" w:eastAsia="仿宋_GB2312" w:cs="仿宋_GB2312"/>
          <w:color w:val="000000" w:themeColor="text1"/>
          <w:spacing w:val="0"/>
          <w:sz w:val="32"/>
          <w:szCs w:val="32"/>
          <w:lang w:eastAsia="zh-CN"/>
          <w14:textFill>
            <w14:solidFill>
              <w14:schemeClr w14:val="tx1"/>
            </w14:solidFill>
          </w14:textFill>
        </w:rPr>
        <w:t>圆满</w:t>
      </w:r>
      <w:r>
        <w:rPr>
          <w:rFonts w:hint="eastAsia" w:ascii="仿宋_GB2312" w:hAnsi="仿宋_GB2312" w:eastAsia="仿宋_GB2312" w:cs="仿宋_GB2312"/>
          <w:color w:val="000000" w:themeColor="text1"/>
          <w:spacing w:val="0"/>
          <w:sz w:val="32"/>
          <w:szCs w:val="32"/>
          <w14:textFill>
            <w14:solidFill>
              <w14:schemeClr w14:val="tx1"/>
            </w14:solidFill>
          </w14:textFill>
        </w:rPr>
        <w:t>收官。</w:t>
      </w:r>
      <w:r>
        <w:rPr>
          <w:rFonts w:hint="eastAsia" w:ascii="仿宋_GB2312" w:eastAsia="仿宋_GB2312"/>
          <w:b/>
          <w:color w:val="000000" w:themeColor="text1"/>
          <w:spacing w:val="0"/>
          <w:sz w:val="32"/>
          <w:szCs w:val="32"/>
          <w:lang w:eastAsia="zh-CN"/>
          <w14:textFill>
            <w14:solidFill>
              <w14:schemeClr w14:val="tx1"/>
            </w14:solidFill>
          </w14:textFill>
        </w:rPr>
        <w:t>二</w:t>
      </w:r>
      <w:r>
        <w:rPr>
          <w:rFonts w:hint="eastAsia" w:ascii="仿宋_GB2312" w:eastAsia="仿宋_GB2312"/>
          <w:b/>
          <w:color w:val="000000" w:themeColor="text1"/>
          <w:spacing w:val="0"/>
          <w:sz w:val="32"/>
          <w:szCs w:val="32"/>
          <w14:textFill>
            <w14:solidFill>
              <w14:schemeClr w14:val="tx1"/>
            </w14:solidFill>
          </w14:textFill>
        </w:rPr>
        <w:t>是</w:t>
      </w:r>
      <w:r>
        <w:rPr>
          <w:rFonts w:hint="eastAsia" w:ascii="仿宋_GB2312" w:eastAsia="仿宋_GB2312"/>
          <w:b/>
          <w:color w:val="000000" w:themeColor="text1"/>
          <w:spacing w:val="0"/>
          <w:sz w:val="32"/>
          <w:szCs w:val="32"/>
          <w:lang w:eastAsia="zh-CN"/>
          <w14:textFill>
            <w14:solidFill>
              <w14:schemeClr w14:val="tx1"/>
            </w14:solidFill>
          </w14:textFill>
        </w:rPr>
        <w:t>支持</w:t>
      </w:r>
      <w:r>
        <w:rPr>
          <w:rFonts w:hint="eastAsia" w:ascii="仿宋_GB2312" w:eastAsia="仿宋_GB2312"/>
          <w:b/>
          <w:color w:val="000000" w:themeColor="text1"/>
          <w:spacing w:val="0"/>
          <w:sz w:val="32"/>
          <w:szCs w:val="32"/>
          <w14:textFill>
            <w14:solidFill>
              <w14:schemeClr w14:val="tx1"/>
            </w14:solidFill>
          </w14:textFill>
        </w:rPr>
        <w:t>教育</w:t>
      </w:r>
      <w:r>
        <w:rPr>
          <w:rFonts w:hint="eastAsia" w:ascii="仿宋_GB2312" w:eastAsia="仿宋_GB2312"/>
          <w:b/>
          <w:color w:val="000000" w:themeColor="text1"/>
          <w:spacing w:val="0"/>
          <w:sz w:val="32"/>
          <w:szCs w:val="32"/>
          <w:lang w:eastAsia="zh-CN"/>
          <w14:textFill>
            <w14:solidFill>
              <w14:schemeClr w14:val="tx1"/>
            </w14:solidFill>
          </w14:textFill>
        </w:rPr>
        <w:t>事业</w:t>
      </w:r>
      <w:r>
        <w:rPr>
          <w:rFonts w:hint="eastAsia" w:ascii="仿宋_GB2312" w:eastAsia="仿宋_GB2312"/>
          <w:b/>
          <w:color w:val="000000" w:themeColor="text1"/>
          <w:spacing w:val="0"/>
          <w:sz w:val="32"/>
          <w:szCs w:val="32"/>
          <w14:textFill>
            <w14:solidFill>
              <w14:schemeClr w14:val="tx1"/>
            </w14:solidFill>
          </w14:textFill>
        </w:rPr>
        <w:t>发展。</w:t>
      </w:r>
      <w:r>
        <w:rPr>
          <w:rFonts w:hint="eastAsia" w:ascii="仿宋_GB2312" w:eastAsia="仿宋_GB2312"/>
          <w:bCs/>
          <w:color w:val="000000" w:themeColor="text1"/>
          <w:spacing w:val="0"/>
          <w:sz w:val="32"/>
          <w:szCs w:val="32"/>
          <w14:textFill>
            <w14:solidFill>
              <w14:schemeClr w14:val="tx1"/>
            </w14:solidFill>
          </w14:textFill>
        </w:rPr>
        <w:t>认真落实义务教育和高中及职业教育经费保障、校舍标准化建设、</w:t>
      </w:r>
      <w:r>
        <w:rPr>
          <w:rFonts w:hint="eastAsia" w:ascii="仿宋_GB2312" w:hAnsi="仿宋_GB2312" w:eastAsia="仿宋_GB2312" w:cs="仿宋_GB2312"/>
          <w:b w:val="0"/>
          <w:bCs w:val="0"/>
          <w:i w:val="0"/>
          <w:caps w:val="0"/>
          <w:color w:val="000000" w:themeColor="text1"/>
          <w:spacing w:val="0"/>
          <w:w w:val="100"/>
          <w:kern w:val="2"/>
          <w:position w:val="0"/>
          <w:sz w:val="32"/>
          <w:szCs w:val="32"/>
          <w:u w:val="none" w:color="000000"/>
          <w:shd w:val="clear" w:color="auto" w:fill="FFFFFF"/>
          <w:vertAlign w:val="baseline"/>
          <w:lang w:val="en-US" w:eastAsia="zh-CN" w:bidi="ar-SA"/>
          <w14:textFill>
            <w14:solidFill>
              <w14:schemeClr w14:val="tx1"/>
            </w14:solidFill>
          </w14:textFill>
        </w:rPr>
        <w:t>高中扩容改造、薄弱学校改善与能力提升</w:t>
      </w:r>
      <w:r>
        <w:rPr>
          <w:rFonts w:hint="eastAsia" w:ascii="仿宋_GB2312" w:eastAsia="仿宋_GB2312"/>
          <w:bCs/>
          <w:color w:val="000000" w:themeColor="text1"/>
          <w:spacing w:val="0"/>
          <w:sz w:val="32"/>
          <w:szCs w:val="32"/>
          <w14:textFill>
            <w14:solidFill>
              <w14:schemeClr w14:val="tx1"/>
            </w14:solidFill>
          </w14:textFill>
        </w:rPr>
        <w:t>等项目</w:t>
      </w:r>
      <w:r>
        <w:rPr>
          <w:rFonts w:hint="eastAsia" w:ascii="仿宋_GB2312" w:eastAsia="仿宋_GB2312"/>
          <w:bCs/>
          <w:color w:val="000000" w:themeColor="text1"/>
          <w:spacing w:val="0"/>
          <w:sz w:val="32"/>
          <w:szCs w:val="32"/>
          <w:lang w:eastAsia="zh-CN"/>
          <w14:textFill>
            <w14:solidFill>
              <w14:schemeClr w14:val="tx1"/>
            </w14:solidFill>
          </w14:textFill>
        </w:rPr>
        <w:t>，重点支持新塘镇</w:t>
      </w:r>
      <w:r>
        <w:rPr>
          <w:rFonts w:hint="eastAsia" w:ascii="仿宋_GB2312" w:hAnsi="仿宋_GB2312" w:eastAsia="仿宋_GB2312" w:cs="仿宋_GB2312"/>
          <w:b w:val="0"/>
          <w:bCs w:val="0"/>
          <w:i w:val="0"/>
          <w:caps w:val="0"/>
          <w:color w:val="000000" w:themeColor="text1"/>
          <w:spacing w:val="0"/>
          <w:w w:val="100"/>
          <w:kern w:val="2"/>
          <w:position w:val="0"/>
          <w:sz w:val="32"/>
          <w:szCs w:val="32"/>
          <w:u w:val="none" w:color="000000"/>
          <w:shd w:val="clear" w:color="auto" w:fill="FFFFFF"/>
          <w:vertAlign w:val="baseline"/>
          <w:lang w:val="en-US" w:eastAsia="zh-CN" w:bidi="ar-SA"/>
          <w14:textFill>
            <w14:solidFill>
              <w14:schemeClr w14:val="tx1"/>
            </w14:solidFill>
          </w14:textFill>
        </w:rPr>
        <w:t>芙蓉学校、踏庄特殊教育学校及公办幼儿园改（扩）建。</w:t>
      </w:r>
      <w:r>
        <w:rPr>
          <w:rFonts w:hint="eastAsia" w:ascii="仿宋_GB2312" w:eastAsia="仿宋_GB2312"/>
          <w:b/>
          <w:color w:val="000000" w:themeColor="text1"/>
          <w:spacing w:val="0"/>
          <w:sz w:val="32"/>
          <w:szCs w:val="32"/>
          <w:lang w:eastAsia="zh-CN"/>
          <w14:textFill>
            <w14:solidFill>
              <w14:schemeClr w14:val="tx1"/>
            </w14:solidFill>
          </w14:textFill>
        </w:rPr>
        <w:t>三</w:t>
      </w:r>
      <w:r>
        <w:rPr>
          <w:rFonts w:hint="eastAsia" w:ascii="仿宋_GB2312" w:eastAsia="仿宋_GB2312"/>
          <w:b/>
          <w:color w:val="000000" w:themeColor="text1"/>
          <w:spacing w:val="0"/>
          <w:sz w:val="32"/>
          <w:szCs w:val="32"/>
          <w14:textFill>
            <w14:solidFill>
              <w14:schemeClr w14:val="tx1"/>
            </w14:solidFill>
          </w14:textFill>
        </w:rPr>
        <w:t>是</w:t>
      </w:r>
      <w:r>
        <w:rPr>
          <w:rFonts w:hint="eastAsia" w:ascii="仿宋_GB2312" w:eastAsia="仿宋_GB2312"/>
          <w:b/>
          <w:bCs/>
          <w:color w:val="000000" w:themeColor="text1"/>
          <w:spacing w:val="0"/>
          <w:sz w:val="32"/>
          <w:szCs w:val="32"/>
          <w:lang w:eastAsia="zh-CN"/>
          <w14:textFill>
            <w14:solidFill>
              <w14:schemeClr w14:val="tx1"/>
            </w14:solidFill>
          </w14:textFill>
        </w:rPr>
        <w:t>落实</w:t>
      </w:r>
      <w:r>
        <w:rPr>
          <w:rFonts w:hint="eastAsia" w:ascii="仿宋_GB2312" w:eastAsia="仿宋_GB2312"/>
          <w:b/>
          <w:bCs/>
          <w:color w:val="000000" w:themeColor="text1"/>
          <w:spacing w:val="0"/>
          <w:sz w:val="32"/>
          <w:szCs w:val="32"/>
          <w14:textFill>
            <w14:solidFill>
              <w14:schemeClr w14:val="tx1"/>
            </w14:solidFill>
          </w14:textFill>
        </w:rPr>
        <w:t>社保和</w:t>
      </w:r>
      <w:r>
        <w:rPr>
          <w:rFonts w:hint="eastAsia" w:ascii="仿宋_GB2312" w:eastAsia="仿宋_GB2312"/>
          <w:b/>
          <w:bCs/>
          <w:color w:val="000000" w:themeColor="text1"/>
          <w:spacing w:val="0"/>
          <w:sz w:val="32"/>
          <w:szCs w:val="32"/>
          <w:lang w:eastAsia="zh-CN"/>
          <w14:textFill>
            <w14:solidFill>
              <w14:schemeClr w14:val="tx1"/>
            </w14:solidFill>
          </w14:textFill>
        </w:rPr>
        <w:t>基层</w:t>
      </w:r>
      <w:r>
        <w:rPr>
          <w:rFonts w:hint="eastAsia" w:ascii="仿宋_GB2312" w:eastAsia="仿宋_GB2312"/>
          <w:b/>
          <w:bCs/>
          <w:color w:val="000000" w:themeColor="text1"/>
          <w:spacing w:val="0"/>
          <w:sz w:val="32"/>
          <w:szCs w:val="32"/>
          <w14:textFill>
            <w14:solidFill>
              <w14:schemeClr w14:val="tx1"/>
            </w14:solidFill>
          </w14:textFill>
        </w:rPr>
        <w:t>医疗卫生</w:t>
      </w:r>
      <w:r>
        <w:rPr>
          <w:rFonts w:hint="eastAsia" w:ascii="仿宋_GB2312" w:eastAsia="仿宋_GB2312"/>
          <w:b/>
          <w:bCs/>
          <w:color w:val="000000" w:themeColor="text1"/>
          <w:spacing w:val="0"/>
          <w:sz w:val="32"/>
          <w:szCs w:val="32"/>
          <w:lang w:eastAsia="zh-CN"/>
          <w14:textFill>
            <w14:solidFill>
              <w14:schemeClr w14:val="tx1"/>
            </w14:solidFill>
          </w14:textFill>
        </w:rPr>
        <w:t>政策</w:t>
      </w:r>
      <w:r>
        <w:rPr>
          <w:rFonts w:hint="eastAsia" w:ascii="仿宋_GB2312" w:eastAsia="仿宋_GB2312"/>
          <w:b/>
          <w:bCs/>
          <w:color w:val="000000" w:themeColor="text1"/>
          <w:spacing w:val="0"/>
          <w:sz w:val="32"/>
          <w:szCs w:val="32"/>
          <w14:textFill>
            <w14:solidFill>
              <w14:schemeClr w14:val="tx1"/>
            </w14:solidFill>
          </w14:textFill>
        </w:rPr>
        <w:t>。</w:t>
      </w:r>
      <w:r>
        <w:rPr>
          <w:rFonts w:hint="eastAsia" w:ascii="仿宋_GB2312" w:eastAsia="仿宋_GB2312"/>
          <w:bCs/>
          <w:color w:val="000000" w:themeColor="text1"/>
          <w:spacing w:val="0"/>
          <w:sz w:val="32"/>
          <w:szCs w:val="32"/>
          <w14:textFill>
            <w14:solidFill>
              <w14:schemeClr w14:val="tx1"/>
            </w14:solidFill>
          </w14:textFill>
        </w:rPr>
        <w:t>社会保障和就业支出</w:t>
      </w:r>
      <w:r>
        <w:rPr>
          <w:rFonts w:hint="eastAsia" w:ascii="仿宋_GB2312" w:eastAsia="仿宋_GB2312"/>
          <w:bCs/>
          <w:color w:val="000000" w:themeColor="text1"/>
          <w:spacing w:val="0"/>
          <w:sz w:val="32"/>
          <w:szCs w:val="32"/>
          <w:lang w:val="en-US" w:eastAsia="zh-CN"/>
          <w14:textFill>
            <w14:solidFill>
              <w14:schemeClr w14:val="tx1"/>
            </w14:solidFill>
          </w14:textFill>
        </w:rPr>
        <w:t>71580</w:t>
      </w:r>
      <w:r>
        <w:rPr>
          <w:rFonts w:hint="eastAsia" w:ascii="仿宋_GB2312" w:eastAsia="仿宋_GB2312"/>
          <w:bCs/>
          <w:color w:val="000000" w:themeColor="text1"/>
          <w:spacing w:val="0"/>
          <w:sz w:val="32"/>
          <w:szCs w:val="32"/>
          <w14:textFill>
            <w14:solidFill>
              <w14:schemeClr w14:val="tx1"/>
            </w14:solidFill>
          </w14:textFill>
        </w:rPr>
        <w:t>万元，确保了各项社会保障政策落实到位。医疗卫生与计划生育支出</w:t>
      </w:r>
      <w:r>
        <w:rPr>
          <w:rFonts w:hint="eastAsia" w:ascii="仿宋_GB2312" w:eastAsia="仿宋_GB2312"/>
          <w:bCs/>
          <w:color w:val="000000" w:themeColor="text1"/>
          <w:spacing w:val="0"/>
          <w:sz w:val="32"/>
          <w:szCs w:val="32"/>
          <w:lang w:val="en-US" w:eastAsia="zh-CN"/>
          <w14:textFill>
            <w14:solidFill>
              <w14:schemeClr w14:val="tx1"/>
            </w14:solidFill>
          </w14:textFill>
        </w:rPr>
        <w:t>54389</w:t>
      </w:r>
      <w:r>
        <w:rPr>
          <w:rFonts w:hint="eastAsia" w:ascii="仿宋_GB2312" w:eastAsia="仿宋_GB2312"/>
          <w:bCs/>
          <w:color w:val="000000" w:themeColor="text1"/>
          <w:spacing w:val="0"/>
          <w:sz w:val="32"/>
          <w:szCs w:val="32"/>
          <w14:textFill>
            <w14:solidFill>
              <w14:schemeClr w14:val="tx1"/>
            </w14:solidFill>
          </w14:textFill>
        </w:rPr>
        <w:t>万元，同比增长</w:t>
      </w:r>
      <w:r>
        <w:rPr>
          <w:rFonts w:hint="eastAsia" w:ascii="仿宋_GB2312" w:eastAsia="仿宋_GB2312"/>
          <w:bCs/>
          <w:color w:val="000000" w:themeColor="text1"/>
          <w:spacing w:val="0"/>
          <w:sz w:val="32"/>
          <w:szCs w:val="32"/>
          <w:lang w:val="en-US" w:eastAsia="zh-CN"/>
          <w14:textFill>
            <w14:solidFill>
              <w14:schemeClr w14:val="tx1"/>
            </w14:solidFill>
          </w14:textFill>
        </w:rPr>
        <w:t>7.08</w:t>
      </w:r>
      <w:r>
        <w:rPr>
          <w:rFonts w:hint="eastAsia" w:ascii="仿宋_GB2312" w:eastAsia="仿宋_GB2312"/>
          <w:bCs/>
          <w:color w:val="000000" w:themeColor="text1"/>
          <w:spacing w:val="0"/>
          <w:sz w:val="32"/>
          <w:szCs w:val="32"/>
          <w14:textFill>
            <w14:solidFill>
              <w14:schemeClr w14:val="tx1"/>
            </w14:solidFill>
          </w14:textFill>
        </w:rPr>
        <w:t>%。其中，城乡居民医保年人均财政补助标准</w:t>
      </w:r>
      <w:r>
        <w:rPr>
          <w:rFonts w:hint="eastAsia" w:ascii="仿宋_GB2312" w:eastAsia="仿宋_GB2312"/>
          <w:bCs/>
          <w:color w:val="000000" w:themeColor="text1"/>
          <w:spacing w:val="0"/>
          <w:sz w:val="32"/>
          <w:szCs w:val="32"/>
          <w:lang w:eastAsia="zh-CN"/>
          <w14:textFill>
            <w14:solidFill>
              <w14:schemeClr w14:val="tx1"/>
            </w14:solidFill>
          </w14:textFill>
        </w:rPr>
        <w:t>从</w:t>
      </w:r>
      <w:r>
        <w:rPr>
          <w:rFonts w:hint="eastAsia" w:ascii="仿宋_GB2312" w:eastAsia="仿宋_GB2312"/>
          <w:bCs/>
          <w:color w:val="000000" w:themeColor="text1"/>
          <w:spacing w:val="0"/>
          <w:sz w:val="32"/>
          <w:szCs w:val="32"/>
          <w:lang w:val="en-US" w:eastAsia="zh-CN"/>
          <w14:textFill>
            <w14:solidFill>
              <w14:schemeClr w14:val="tx1"/>
            </w14:solidFill>
          </w14:textFill>
        </w:rPr>
        <w:t>520元</w:t>
      </w:r>
      <w:r>
        <w:rPr>
          <w:rFonts w:hint="eastAsia" w:ascii="仿宋_GB2312" w:eastAsia="仿宋_GB2312"/>
          <w:bCs/>
          <w:color w:val="000000" w:themeColor="text1"/>
          <w:spacing w:val="-11"/>
          <w:sz w:val="32"/>
          <w:szCs w:val="32"/>
          <w14:textFill>
            <w14:solidFill>
              <w14:schemeClr w14:val="tx1"/>
            </w14:solidFill>
          </w14:textFill>
        </w:rPr>
        <w:t>提高到5</w:t>
      </w:r>
      <w:r>
        <w:rPr>
          <w:rFonts w:hint="eastAsia" w:ascii="仿宋_GB2312" w:eastAsia="仿宋_GB2312"/>
          <w:bCs/>
          <w:color w:val="000000" w:themeColor="text1"/>
          <w:spacing w:val="-11"/>
          <w:sz w:val="32"/>
          <w:szCs w:val="32"/>
          <w:lang w:val="en-US" w:eastAsia="zh-CN"/>
          <w14:textFill>
            <w14:solidFill>
              <w14:schemeClr w14:val="tx1"/>
            </w14:solidFill>
          </w14:textFill>
        </w:rPr>
        <w:t>50</w:t>
      </w:r>
      <w:r>
        <w:rPr>
          <w:rFonts w:hint="eastAsia" w:ascii="仿宋_GB2312" w:eastAsia="仿宋_GB2312"/>
          <w:bCs/>
          <w:color w:val="000000" w:themeColor="text1"/>
          <w:spacing w:val="-11"/>
          <w:sz w:val="32"/>
          <w:szCs w:val="32"/>
          <w14:textFill>
            <w14:solidFill>
              <w14:schemeClr w14:val="tx1"/>
            </w14:solidFill>
          </w14:textFill>
        </w:rPr>
        <w:t>元，将基本公共卫生服务补助标准</w:t>
      </w:r>
      <w:r>
        <w:rPr>
          <w:rFonts w:hint="eastAsia" w:ascii="仿宋_GB2312" w:eastAsia="仿宋_GB2312"/>
          <w:bCs/>
          <w:color w:val="000000" w:themeColor="text1"/>
          <w:spacing w:val="-11"/>
          <w:sz w:val="32"/>
          <w:szCs w:val="32"/>
          <w:lang w:eastAsia="zh-CN"/>
          <w14:textFill>
            <w14:solidFill>
              <w14:schemeClr w14:val="tx1"/>
            </w14:solidFill>
          </w14:textFill>
        </w:rPr>
        <w:t>从</w:t>
      </w:r>
      <w:r>
        <w:rPr>
          <w:rFonts w:hint="eastAsia" w:ascii="仿宋_GB2312" w:eastAsia="仿宋_GB2312"/>
          <w:bCs/>
          <w:color w:val="000000" w:themeColor="text1"/>
          <w:spacing w:val="-11"/>
          <w:sz w:val="32"/>
          <w:szCs w:val="32"/>
          <w:lang w:val="en-US" w:eastAsia="zh-CN"/>
          <w14:textFill>
            <w14:solidFill>
              <w14:schemeClr w14:val="tx1"/>
            </w14:solidFill>
          </w14:textFill>
        </w:rPr>
        <w:t>69元</w:t>
      </w:r>
      <w:r>
        <w:rPr>
          <w:rFonts w:hint="eastAsia" w:ascii="仿宋_GB2312" w:eastAsia="仿宋_GB2312"/>
          <w:bCs/>
          <w:color w:val="000000" w:themeColor="text1"/>
          <w:spacing w:val="-11"/>
          <w:sz w:val="32"/>
          <w:szCs w:val="32"/>
          <w14:textFill>
            <w14:solidFill>
              <w14:schemeClr w14:val="tx1"/>
            </w14:solidFill>
          </w14:textFill>
        </w:rPr>
        <w:t>提高到</w:t>
      </w:r>
      <w:r>
        <w:rPr>
          <w:rFonts w:hint="eastAsia" w:ascii="仿宋_GB2312" w:eastAsia="仿宋_GB2312"/>
          <w:bCs/>
          <w:color w:val="000000" w:themeColor="text1"/>
          <w:spacing w:val="-11"/>
          <w:sz w:val="32"/>
          <w:szCs w:val="32"/>
          <w:lang w:val="en-US" w:eastAsia="zh-CN"/>
          <w14:textFill>
            <w14:solidFill>
              <w14:schemeClr w14:val="tx1"/>
            </w14:solidFill>
          </w14:textFill>
        </w:rPr>
        <w:t>74</w:t>
      </w:r>
      <w:r>
        <w:rPr>
          <w:rFonts w:hint="eastAsia" w:ascii="仿宋_GB2312" w:eastAsia="仿宋_GB2312"/>
          <w:bCs/>
          <w:color w:val="000000" w:themeColor="text1"/>
          <w:spacing w:val="-11"/>
          <w:sz w:val="32"/>
          <w:szCs w:val="32"/>
          <w14:textFill>
            <w14:solidFill>
              <w14:schemeClr w14:val="tx1"/>
            </w14:solidFill>
          </w14:textFill>
        </w:rPr>
        <w:t>元/人</w:t>
      </w:r>
      <w:r>
        <w:rPr>
          <w:rFonts w:hint="eastAsia" w:ascii="仿宋_GB2312" w:eastAsia="仿宋_GB2312"/>
          <w:bCs/>
          <w:color w:val="000000" w:themeColor="text1"/>
          <w:spacing w:val="0"/>
          <w:sz w:val="32"/>
          <w:szCs w:val="32"/>
          <w14:textFill>
            <w14:solidFill>
              <w14:schemeClr w14:val="tx1"/>
            </w14:solidFill>
          </w14:textFill>
        </w:rPr>
        <w:t>，</w:t>
      </w:r>
      <w:r>
        <w:rPr>
          <w:rFonts w:hint="eastAsia" w:ascii="仿宋_GB2312" w:hAnsi="宋体" w:eastAsia="仿宋_GB2312" w:cs="宋体"/>
          <w:color w:val="000000" w:themeColor="text1"/>
          <w:spacing w:val="0"/>
          <w:kern w:val="0"/>
          <w:sz w:val="32"/>
          <w:szCs w:val="32"/>
          <w14:textFill>
            <w14:solidFill>
              <w14:schemeClr w14:val="tx1"/>
            </w14:solidFill>
          </w14:textFill>
        </w:rPr>
        <w:t>进一步提升了基层医疗服务能力。</w:t>
      </w:r>
      <w:r>
        <w:rPr>
          <w:rFonts w:hint="eastAsia" w:ascii="仿宋_GB2312" w:eastAsia="仿宋_GB2312"/>
          <w:b/>
          <w:color w:val="000000" w:themeColor="text1"/>
          <w:spacing w:val="0"/>
          <w:sz w:val="32"/>
          <w:szCs w:val="32"/>
          <w:lang w:eastAsia="zh-CN"/>
          <w14:textFill>
            <w14:solidFill>
              <w14:schemeClr w14:val="tx1"/>
            </w14:solidFill>
          </w14:textFill>
        </w:rPr>
        <w:t>四</w:t>
      </w:r>
      <w:r>
        <w:rPr>
          <w:rFonts w:hint="eastAsia" w:ascii="仿宋_GB2312" w:eastAsia="仿宋_GB2312"/>
          <w:b/>
          <w:color w:val="000000" w:themeColor="text1"/>
          <w:spacing w:val="0"/>
          <w:sz w:val="32"/>
          <w:szCs w:val="32"/>
          <w14:textFill>
            <w14:solidFill>
              <w14:schemeClr w14:val="tx1"/>
            </w14:solidFill>
          </w14:textFill>
        </w:rPr>
        <w:t>是</w:t>
      </w:r>
      <w:r>
        <w:rPr>
          <w:rFonts w:hint="eastAsia" w:ascii="仿宋_GB2312" w:eastAsia="仿宋_GB2312"/>
          <w:b/>
          <w:color w:val="000000" w:themeColor="text1"/>
          <w:spacing w:val="0"/>
          <w:sz w:val="32"/>
          <w:szCs w:val="32"/>
          <w:lang w:eastAsia="zh-CN"/>
          <w14:textFill>
            <w14:solidFill>
              <w14:schemeClr w14:val="tx1"/>
            </w14:solidFill>
          </w14:textFill>
        </w:rPr>
        <w:t>加快农业农村发展。</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投入</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12698</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万元用于</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农业生产发展</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及高标准农田建设</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，确保粮食生产安全</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；拨付</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4060</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万元油茶产业发展资金，完成油茶新造林</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5.3</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万亩、油茶低改垦复</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5.8</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万亩；</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投入</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12000万元用于中小河流治理及防洪堤修复；</w:t>
      </w:r>
      <w:r>
        <w:rPr>
          <w:rFonts w:hint="eastAsia" w:ascii="仿宋_GB2312" w:eastAsia="仿宋_GB2312"/>
          <w:bCs/>
          <w:color w:val="000000" w:themeColor="text1"/>
          <w:spacing w:val="0"/>
          <w:sz w:val="32"/>
          <w:szCs w:val="32"/>
          <w14:textFill>
            <w14:solidFill>
              <w14:schemeClr w14:val="tx1"/>
            </w14:solidFill>
          </w14:textFill>
        </w:rPr>
        <w:t>全年通过“一卡通”发放惠农补贴项目达</w:t>
      </w:r>
      <w:r>
        <w:rPr>
          <w:rFonts w:hint="eastAsia" w:ascii="仿宋_GB2312" w:eastAsia="仿宋_GB2312"/>
          <w:bCs/>
          <w:color w:val="000000" w:themeColor="text1"/>
          <w:spacing w:val="0"/>
          <w:sz w:val="32"/>
          <w:szCs w:val="32"/>
          <w:lang w:val="en-US" w:eastAsia="zh-CN"/>
          <w14:textFill>
            <w14:solidFill>
              <w14:schemeClr w14:val="tx1"/>
            </w14:solidFill>
          </w14:textFill>
        </w:rPr>
        <w:t>94</w:t>
      </w:r>
      <w:r>
        <w:rPr>
          <w:rFonts w:hint="eastAsia" w:ascii="仿宋_GB2312" w:eastAsia="仿宋_GB2312"/>
          <w:bCs/>
          <w:color w:val="000000" w:themeColor="text1"/>
          <w:spacing w:val="0"/>
          <w:sz w:val="32"/>
          <w:szCs w:val="32"/>
          <w14:textFill>
            <w14:solidFill>
              <w14:schemeClr w14:val="tx1"/>
            </w14:solidFill>
          </w14:textFill>
        </w:rPr>
        <w:t>项计</w:t>
      </w:r>
      <w:r>
        <w:rPr>
          <w:rFonts w:hint="eastAsia" w:ascii="仿宋_GB2312" w:eastAsia="仿宋_GB2312"/>
          <w:bCs/>
          <w:color w:val="000000" w:themeColor="text1"/>
          <w:spacing w:val="0"/>
          <w:sz w:val="32"/>
          <w:szCs w:val="32"/>
          <w:lang w:val="en-US" w:eastAsia="zh-CN"/>
          <w14:textFill>
            <w14:solidFill>
              <w14:schemeClr w14:val="tx1"/>
            </w14:solidFill>
          </w14:textFill>
        </w:rPr>
        <w:t>38900</w:t>
      </w:r>
      <w:r>
        <w:rPr>
          <w:rFonts w:hint="eastAsia" w:ascii="仿宋_GB2312" w:eastAsia="仿宋_GB2312"/>
          <w:bCs/>
          <w:color w:val="000000" w:themeColor="text1"/>
          <w:spacing w:val="0"/>
          <w:sz w:val="32"/>
          <w:szCs w:val="32"/>
          <w14:textFill>
            <w14:solidFill>
              <w14:schemeClr w14:val="tx1"/>
            </w14:solidFill>
          </w14:textFill>
        </w:rPr>
        <w:t>万元，惠及全县</w:t>
      </w:r>
      <w:r>
        <w:rPr>
          <w:rFonts w:hint="eastAsia" w:ascii="仿宋_GB2312" w:eastAsia="仿宋_GB2312"/>
          <w:bCs/>
          <w:color w:val="000000" w:themeColor="text1"/>
          <w:spacing w:val="0"/>
          <w:sz w:val="32"/>
          <w:szCs w:val="32"/>
          <w:lang w:val="en-US" w:eastAsia="zh-CN"/>
          <w14:textFill>
            <w14:solidFill>
              <w14:schemeClr w14:val="tx1"/>
            </w14:solidFill>
          </w14:textFill>
        </w:rPr>
        <w:t>109</w:t>
      </w:r>
      <w:r>
        <w:rPr>
          <w:rFonts w:hint="eastAsia" w:ascii="仿宋_GB2312" w:eastAsia="仿宋_GB2312"/>
          <w:bCs/>
          <w:color w:val="000000" w:themeColor="text1"/>
          <w:spacing w:val="0"/>
          <w:sz w:val="32"/>
          <w:szCs w:val="32"/>
          <w14:textFill>
            <w14:solidFill>
              <w14:schemeClr w14:val="tx1"/>
            </w14:solidFill>
          </w14:textFill>
        </w:rPr>
        <w:t>万人次</w:t>
      </w:r>
      <w:r>
        <w:rPr>
          <w:rFonts w:hint="eastAsia" w:ascii="仿宋_GB2312" w:eastAsia="仿宋_GB2312"/>
          <w:bCs/>
          <w:color w:val="000000" w:themeColor="text1"/>
          <w:spacing w:val="0"/>
          <w:sz w:val="32"/>
          <w:szCs w:val="32"/>
          <w:lang w:eastAsia="zh-CN"/>
          <w14:textFill>
            <w14:solidFill>
              <w14:schemeClr w14:val="tx1"/>
            </w14:solidFill>
          </w14:textFill>
        </w:rPr>
        <w:t>；</w:t>
      </w:r>
      <w:r>
        <w:rPr>
          <w:rFonts w:hint="eastAsia" w:ascii="仿宋_GB2312" w:hAnsi="仿宋" w:eastAsia="仿宋_GB2312" w:cs="仿宋"/>
          <w:color w:val="000000" w:themeColor="text1"/>
          <w:spacing w:val="0"/>
          <w:sz w:val="32"/>
          <w:szCs w:val="32"/>
          <w:lang w:eastAsia="zh-CN"/>
          <w14:textFill>
            <w14:solidFill>
              <w14:schemeClr w14:val="tx1"/>
            </w14:solidFill>
          </w14:textFill>
        </w:rPr>
        <w:t>投入</w:t>
      </w:r>
      <w:r>
        <w:rPr>
          <w:rFonts w:hint="eastAsia" w:ascii="仿宋_GB2312" w:hAnsi="仿宋" w:eastAsia="仿宋_GB2312" w:cs="仿宋"/>
          <w:color w:val="000000" w:themeColor="text1"/>
          <w:spacing w:val="0"/>
          <w:sz w:val="32"/>
          <w:szCs w:val="32"/>
          <w14:textFill>
            <w14:solidFill>
              <w14:schemeClr w14:val="tx1"/>
            </w14:solidFill>
          </w14:textFill>
        </w:rPr>
        <w:t>公路建设资金</w:t>
      </w:r>
      <w:r>
        <w:rPr>
          <w:rFonts w:hint="eastAsia" w:ascii="仿宋_GB2312" w:hAnsi="仿宋" w:eastAsia="仿宋_GB2312" w:cs="仿宋"/>
          <w:color w:val="000000" w:themeColor="text1"/>
          <w:spacing w:val="0"/>
          <w:sz w:val="32"/>
          <w:szCs w:val="32"/>
          <w:lang w:val="en-US" w:eastAsia="zh-CN"/>
          <w14:textFill>
            <w14:solidFill>
              <w14:schemeClr w14:val="tx1"/>
            </w14:solidFill>
          </w14:textFill>
        </w:rPr>
        <w:t>13800</w:t>
      </w:r>
      <w:r>
        <w:rPr>
          <w:rFonts w:hint="eastAsia" w:ascii="仿宋_GB2312" w:hAnsi="仿宋" w:eastAsia="仿宋_GB2312" w:cs="仿宋"/>
          <w:color w:val="000000" w:themeColor="text1"/>
          <w:spacing w:val="0"/>
          <w:sz w:val="32"/>
          <w:szCs w:val="32"/>
          <w14:textFill>
            <w14:solidFill>
              <w14:schemeClr w14:val="tx1"/>
            </w14:solidFill>
          </w14:textFill>
        </w:rPr>
        <w:t>万元，用于自然村通组公路、农村窄路加宽</w:t>
      </w:r>
      <w:r>
        <w:rPr>
          <w:rFonts w:hint="eastAsia" w:ascii="仿宋_GB2312" w:hAnsi="仿宋" w:eastAsia="仿宋_GB2312" w:cs="仿宋"/>
          <w:color w:val="000000" w:themeColor="text1"/>
          <w:spacing w:val="0"/>
          <w:sz w:val="32"/>
          <w:szCs w:val="32"/>
          <w:lang w:eastAsia="zh-CN"/>
          <w14:textFill>
            <w14:solidFill>
              <w14:schemeClr w14:val="tx1"/>
            </w14:solidFill>
          </w14:textFill>
        </w:rPr>
        <w:t>、杨攸公路</w:t>
      </w:r>
      <w:r>
        <w:rPr>
          <w:rFonts w:hint="eastAsia" w:ascii="仿宋_GB2312" w:hAnsi="仿宋" w:eastAsia="仿宋_GB2312" w:cs="仿宋"/>
          <w:color w:val="000000" w:themeColor="text1"/>
          <w:spacing w:val="0"/>
          <w:sz w:val="32"/>
          <w:szCs w:val="32"/>
          <w14:textFill>
            <w14:solidFill>
              <w14:schemeClr w14:val="tx1"/>
            </w14:solidFill>
          </w14:textFill>
        </w:rPr>
        <w:t>及</w:t>
      </w:r>
      <w:r>
        <w:rPr>
          <w:rFonts w:ascii="仿宋_GB2312" w:eastAsia="仿宋_GB2312" w:cs="仿宋_GB2312"/>
          <w:color w:val="000000" w:themeColor="text1"/>
          <w:spacing w:val="0"/>
          <w:sz w:val="32"/>
          <w:szCs w:val="32"/>
          <w14:textFill>
            <w14:solidFill>
              <w14:schemeClr w14:val="tx1"/>
            </w14:solidFill>
          </w14:textFill>
        </w:rPr>
        <w:t>元帅故居</w:t>
      </w:r>
      <w:r>
        <w:rPr>
          <w:rFonts w:hint="eastAsia" w:ascii="仿宋_GB2312" w:hAnsi="仿宋" w:eastAsia="仿宋_GB2312" w:cs="仿宋"/>
          <w:color w:val="000000" w:themeColor="text1"/>
          <w:spacing w:val="0"/>
          <w:sz w:val="32"/>
          <w:szCs w:val="32"/>
          <w:lang w:eastAsia="zh-CN"/>
          <w14:textFill>
            <w14:solidFill>
              <w14:schemeClr w14:val="tx1"/>
            </w14:solidFill>
          </w14:textFill>
        </w:rPr>
        <w:t>通景公路建设</w:t>
      </w:r>
      <w:r>
        <w:rPr>
          <w:rFonts w:hint="eastAsia" w:ascii="仿宋_GB2312" w:hAnsi="仿宋" w:eastAsia="仿宋_GB2312" w:cs="仿宋"/>
          <w:color w:val="000000" w:themeColor="text1"/>
          <w:spacing w:val="0"/>
          <w:sz w:val="32"/>
          <w:szCs w:val="32"/>
          <w14:textFill>
            <w14:solidFill>
              <w14:schemeClr w14:val="tx1"/>
            </w14:solidFill>
          </w14:textFill>
        </w:rPr>
        <w:t>；</w:t>
      </w:r>
      <w:r>
        <w:rPr>
          <w:rFonts w:hint="eastAsia" w:ascii="仿宋_GB2312" w:hAnsi="仿宋" w:eastAsia="仿宋_GB2312" w:cs="仿宋"/>
          <w:color w:val="000000" w:themeColor="text1"/>
          <w:spacing w:val="0"/>
          <w:sz w:val="32"/>
          <w:szCs w:val="32"/>
          <w:lang w:eastAsia="zh-CN"/>
          <w14:textFill>
            <w14:solidFill>
              <w14:schemeClr w14:val="tx1"/>
            </w14:solidFill>
          </w14:textFill>
        </w:rPr>
        <w:t>投入</w:t>
      </w:r>
      <w:r>
        <w:rPr>
          <w:rFonts w:hint="eastAsia" w:ascii="仿宋_GB2312" w:hAnsi="仿宋" w:eastAsia="仿宋_GB2312" w:cs="仿宋"/>
          <w:color w:val="000000" w:themeColor="text1"/>
          <w:spacing w:val="0"/>
          <w:sz w:val="32"/>
          <w:szCs w:val="32"/>
          <w:lang w:val="en-US" w:eastAsia="zh-CN"/>
          <w14:textFill>
            <w14:solidFill>
              <w14:schemeClr w14:val="tx1"/>
            </w14:solidFill>
          </w14:textFill>
        </w:rPr>
        <w:t>1228万元实施农村宅基地确权颁证工作。</w:t>
      </w:r>
      <w:r>
        <w:rPr>
          <w:rFonts w:hint="eastAsia" w:ascii="仿宋_GB2312" w:hAnsi="仿宋" w:eastAsia="仿宋_GB2312" w:cs="仿宋"/>
          <w:b/>
          <w:bCs/>
          <w:color w:val="000000" w:themeColor="text1"/>
          <w:spacing w:val="0"/>
          <w:sz w:val="32"/>
          <w:szCs w:val="32"/>
          <w:lang w:eastAsia="zh-CN"/>
          <w14:textFill>
            <w14:solidFill>
              <w14:schemeClr w14:val="tx1"/>
            </w14:solidFill>
          </w14:textFill>
        </w:rPr>
        <w:t>五是大力支持改善生态人居环境。</w:t>
      </w:r>
      <w:r>
        <w:rPr>
          <w:rFonts w:hint="eastAsia" w:ascii="仿宋_GB2312" w:eastAsia="仿宋_GB2312"/>
          <w:color w:val="000000" w:themeColor="text1"/>
          <w:spacing w:val="0"/>
          <w:sz w:val="32"/>
          <w:szCs w:val="32"/>
          <w14:textFill>
            <w14:solidFill>
              <w14:schemeClr w14:val="tx1"/>
            </w14:solidFill>
          </w14:textFill>
        </w:rPr>
        <w:t>加强污染防治，投入</w:t>
      </w:r>
      <w:r>
        <w:rPr>
          <w:rFonts w:hint="eastAsia" w:ascii="仿宋_GB2312" w:eastAsia="仿宋_GB2312"/>
          <w:color w:val="000000" w:themeColor="text1"/>
          <w:spacing w:val="0"/>
          <w:sz w:val="32"/>
          <w:szCs w:val="32"/>
          <w:lang w:val="en-US" w:eastAsia="zh-CN"/>
          <w14:textFill>
            <w14:solidFill>
              <w14:schemeClr w14:val="tx1"/>
            </w14:solidFill>
          </w14:textFill>
        </w:rPr>
        <w:t>1170</w:t>
      </w:r>
      <w:r>
        <w:rPr>
          <w:rFonts w:hint="eastAsia" w:ascii="仿宋_GB2312" w:eastAsia="仿宋_GB2312"/>
          <w:color w:val="000000" w:themeColor="text1"/>
          <w:spacing w:val="0"/>
          <w:sz w:val="32"/>
          <w:szCs w:val="32"/>
          <w14:textFill>
            <w14:solidFill>
              <w14:schemeClr w14:val="tx1"/>
            </w14:solidFill>
          </w14:textFill>
        </w:rPr>
        <w:t>万元，推进</w:t>
      </w:r>
      <w:r>
        <w:rPr>
          <w:rFonts w:hint="eastAsia" w:ascii="仿宋_GB2312" w:eastAsia="仿宋_GB2312"/>
          <w:color w:val="000000" w:themeColor="text1"/>
          <w:spacing w:val="0"/>
          <w:sz w:val="32"/>
          <w:szCs w:val="32"/>
          <w:lang w:eastAsia="zh-CN"/>
          <w14:textFill>
            <w14:solidFill>
              <w14:schemeClr w14:val="tx1"/>
            </w14:solidFill>
          </w14:textFill>
        </w:rPr>
        <w:t>金龙矿业环保治理及</w:t>
      </w:r>
      <w:r>
        <w:rPr>
          <w:rFonts w:hint="eastAsia" w:ascii="仿宋_GB2312" w:eastAsia="仿宋_GB2312"/>
          <w:color w:val="000000" w:themeColor="text1"/>
          <w:spacing w:val="0"/>
          <w:sz w:val="32"/>
          <w:szCs w:val="32"/>
          <w14:textFill>
            <w14:solidFill>
              <w14:schemeClr w14:val="tx1"/>
            </w14:solidFill>
          </w14:textFill>
        </w:rPr>
        <w:t>美仑化工遗留污染废渣处置</w:t>
      </w:r>
      <w:r>
        <w:rPr>
          <w:rFonts w:hint="eastAsia" w:ascii="仿宋_GB2312" w:hAnsi="仿宋" w:eastAsia="仿宋_GB2312" w:cs="宋体"/>
          <w:bCs/>
          <w:color w:val="000000" w:themeColor="text1"/>
          <w:spacing w:val="0"/>
          <w:kern w:val="0"/>
          <w:sz w:val="32"/>
          <w:szCs w:val="32"/>
          <w:shd w:val="clear" w:color="auto" w:fill="FFFFFF"/>
          <w14:textFill>
            <w14:solidFill>
              <w14:schemeClr w14:val="tx1"/>
            </w14:solidFill>
          </w14:textFill>
        </w:rPr>
        <w:t>；</w:t>
      </w:r>
      <w:r>
        <w:rPr>
          <w:rFonts w:hint="eastAsia" w:ascii="仿宋_GB2312" w:hAnsi="仿宋" w:eastAsia="仿宋_GB2312" w:cs="仿宋"/>
          <w:b w:val="0"/>
          <w:bCs w:val="0"/>
          <w:color w:val="000000" w:themeColor="text1"/>
          <w:spacing w:val="0"/>
          <w:sz w:val="32"/>
          <w:szCs w:val="32"/>
          <w:lang w:eastAsia="zh-CN"/>
          <w14:textFill>
            <w14:solidFill>
              <w14:schemeClr w14:val="tx1"/>
            </w14:solidFill>
          </w14:textFill>
        </w:rPr>
        <w:t>安排</w:t>
      </w:r>
      <w:r>
        <w:rPr>
          <w:rFonts w:hint="eastAsia" w:ascii="仿宋_GB2312" w:hAnsi="仿宋" w:eastAsia="仿宋_GB2312" w:cs="仿宋"/>
          <w:b w:val="0"/>
          <w:bCs w:val="0"/>
          <w:color w:val="000000" w:themeColor="text1"/>
          <w:spacing w:val="0"/>
          <w:sz w:val="32"/>
          <w:szCs w:val="32"/>
          <w:lang w:val="en-US" w:eastAsia="zh-CN"/>
          <w14:textFill>
            <w14:solidFill>
              <w14:schemeClr w14:val="tx1"/>
            </w14:solidFill>
          </w14:textFill>
        </w:rPr>
        <w:t>1000万元用于农村环境整治；投入2480万元用于</w:t>
      </w:r>
      <w:r>
        <w:rPr>
          <w:rFonts w:hint="eastAsia" w:ascii="仿宋_GB2312" w:hAnsi="仿宋" w:eastAsia="仿宋_GB2312" w:cs="宋体"/>
          <w:color w:val="000000" w:themeColor="text1"/>
          <w:spacing w:val="0"/>
          <w:sz w:val="32"/>
          <w:szCs w:val="32"/>
          <w:shd w:val="clear" w:color="auto" w:fill="FFFFFF"/>
          <w14:textFill>
            <w14:solidFill>
              <w14:schemeClr w14:val="tx1"/>
            </w14:solidFill>
          </w14:textFill>
        </w:rPr>
        <w:t>城区环卫全天候保洁</w:t>
      </w:r>
      <w:r>
        <w:rPr>
          <w:rFonts w:hint="eastAsia" w:ascii="仿宋_GB2312" w:hAnsi="仿宋" w:eastAsia="仿宋_GB2312" w:cs="宋体"/>
          <w:color w:val="000000" w:themeColor="text1"/>
          <w:spacing w:val="0"/>
          <w:sz w:val="32"/>
          <w:szCs w:val="32"/>
          <w:shd w:val="clear" w:color="auto" w:fill="FFFFFF"/>
          <w:lang w:eastAsia="zh-CN"/>
          <w14:textFill>
            <w14:solidFill>
              <w14:schemeClr w14:val="tx1"/>
            </w14:solidFill>
          </w14:textFill>
        </w:rPr>
        <w:t>及合桥垃圾场应急处理；投入</w:t>
      </w:r>
      <w:r>
        <w:rPr>
          <w:rFonts w:hint="eastAsia" w:ascii="仿宋_GB2312" w:hAnsi="仿宋" w:eastAsia="仿宋_GB2312" w:cs="宋体"/>
          <w:color w:val="000000" w:themeColor="text1"/>
          <w:spacing w:val="0"/>
          <w:sz w:val="32"/>
          <w:szCs w:val="32"/>
          <w:shd w:val="clear" w:color="auto" w:fill="FFFFFF"/>
          <w:lang w:val="en-US" w:eastAsia="zh-CN"/>
          <w14:textFill>
            <w14:solidFill>
              <w14:schemeClr w14:val="tx1"/>
            </w14:solidFill>
          </w14:textFill>
        </w:rPr>
        <w:t>4000万元用于畜禽粪污资源化利用；</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拨付</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1000万元支持</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新（</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改</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建农村厕所</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5400</w:t>
      </w:r>
      <w:r>
        <w:rPr>
          <w:rFonts w:hint="eastAsia" w:ascii="仿宋_GB2312" w:hAnsi="仿宋" w:eastAsia="仿宋_GB2312" w:cs="宋体"/>
          <w:color w:val="000000" w:themeColor="text1"/>
          <w:spacing w:val="0"/>
          <w:kern w:val="0"/>
          <w:sz w:val="32"/>
          <w:szCs w:val="32"/>
          <w:shd w:val="clear" w:color="auto" w:fill="FFFFFF"/>
          <w14:textFill>
            <w14:solidFill>
              <w14:schemeClr w14:val="tx1"/>
            </w14:solidFill>
          </w14:textFill>
        </w:rPr>
        <w:t>户</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；安排禁捕退捕及禁食陆生野生动物退出补偿资金</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1450</w:t>
      </w:r>
      <w:r>
        <w:rPr>
          <w:rFonts w:hint="eastAsia" w:ascii="仿宋_GB2312" w:hAnsi="仿宋" w:eastAsia="仿宋_GB2312" w:cs="宋体"/>
          <w:color w:val="000000" w:themeColor="text1"/>
          <w:spacing w:val="0"/>
          <w:kern w:val="0"/>
          <w:sz w:val="32"/>
          <w:szCs w:val="32"/>
          <w:shd w:val="clear" w:color="auto" w:fill="FFFFFF"/>
          <w:lang w:eastAsia="zh-CN"/>
          <w14:textFill>
            <w14:solidFill>
              <w14:schemeClr w14:val="tx1"/>
            </w14:solidFill>
          </w14:textFill>
        </w:rPr>
        <w:t>万元；投入</w:t>
      </w:r>
      <w:r>
        <w:rPr>
          <w:rFonts w:hint="eastAsia" w:ascii="仿宋_GB2312" w:hAnsi="仿宋" w:eastAsia="仿宋_GB2312" w:cs="宋体"/>
          <w:color w:val="000000" w:themeColor="text1"/>
          <w:spacing w:val="0"/>
          <w:kern w:val="0"/>
          <w:sz w:val="32"/>
          <w:szCs w:val="32"/>
          <w:shd w:val="clear" w:color="auto" w:fill="FFFFFF"/>
          <w:lang w:val="en-US" w:eastAsia="zh-CN"/>
          <w14:textFill>
            <w14:solidFill>
              <w14:schemeClr w14:val="tx1"/>
            </w14:solidFill>
          </w14:textFill>
        </w:rPr>
        <w:t>1095万元用于衡岳北路</w:t>
      </w:r>
      <w:r>
        <w:rPr>
          <w:rFonts w:ascii="仿宋_GB2312" w:eastAsia="仿宋_GB2312" w:cs="仿宋_GB2312"/>
          <w:snapToGrid w:val="0"/>
          <w:color w:val="000000" w:themeColor="text1"/>
          <w:spacing w:val="0"/>
          <w:kern w:val="0"/>
          <w:sz w:val="32"/>
          <w:szCs w:val="32"/>
          <w14:textFill>
            <w14:solidFill>
              <w14:schemeClr w14:val="tx1"/>
            </w14:solidFill>
          </w14:textFill>
        </w:rPr>
        <w:t>防洪排涝</w:t>
      </w:r>
      <w:r>
        <w:rPr>
          <w:rFonts w:hint="eastAsia" w:ascii="仿宋_GB2312" w:eastAsia="仿宋_GB2312" w:cs="仿宋_GB2312"/>
          <w:snapToGrid w:val="0"/>
          <w:color w:val="000000" w:themeColor="text1"/>
          <w:spacing w:val="0"/>
          <w:kern w:val="0"/>
          <w:sz w:val="32"/>
          <w:szCs w:val="32"/>
          <w:lang w:eastAsia="zh-CN"/>
          <w14:textFill>
            <w14:solidFill>
              <w14:schemeClr w14:val="tx1"/>
            </w14:solidFill>
          </w14:textFill>
        </w:rPr>
        <w:t>及污水干管修复工程，城市内涝问题得到</w:t>
      </w:r>
      <w:r>
        <w:rPr>
          <w:rFonts w:ascii="仿宋_GB2312" w:eastAsia="仿宋_GB2312" w:cs="仿宋_GB2312"/>
          <w:snapToGrid w:val="0"/>
          <w:color w:val="000000" w:themeColor="text1"/>
          <w:spacing w:val="0"/>
          <w:kern w:val="0"/>
          <w:sz w:val="32"/>
          <w:szCs w:val="32"/>
          <w14:textFill>
            <w14:solidFill>
              <w14:schemeClr w14:val="tx1"/>
            </w14:solidFill>
          </w14:textFill>
        </w:rPr>
        <w:t>有效解决</w:t>
      </w:r>
      <w:r>
        <w:rPr>
          <w:rFonts w:hint="eastAsia" w:ascii="仿宋_GB2312" w:eastAsia="仿宋_GB2312" w:cs="仿宋_GB2312"/>
          <w:snapToGrid w:val="0"/>
          <w:color w:val="000000" w:themeColor="text1"/>
          <w:spacing w:val="0"/>
          <w:kern w:val="0"/>
          <w:sz w:val="32"/>
          <w:szCs w:val="32"/>
          <w:lang w:eastAsia="zh-CN"/>
          <w14:textFill>
            <w14:solidFill>
              <w14:schemeClr w14:val="tx1"/>
            </w14:solidFill>
          </w14:textFill>
        </w:rPr>
        <w:t>；拨付</w:t>
      </w:r>
      <w:r>
        <w:rPr>
          <w:rFonts w:hint="eastAsia" w:ascii="仿宋_GB2312" w:eastAsia="仿宋_GB2312" w:cs="仿宋_GB2312"/>
          <w:snapToGrid w:val="0"/>
          <w:color w:val="000000" w:themeColor="text1"/>
          <w:spacing w:val="0"/>
          <w:kern w:val="0"/>
          <w:sz w:val="32"/>
          <w:szCs w:val="32"/>
          <w:lang w:val="en-US" w:eastAsia="zh-CN"/>
          <w14:textFill>
            <w14:solidFill>
              <w14:schemeClr w14:val="tx1"/>
            </w14:solidFill>
          </w14:textFill>
        </w:rPr>
        <w:t>2169</w:t>
      </w:r>
      <w:r>
        <w:rPr>
          <w:rFonts w:hint="eastAsia" w:ascii="仿宋_GB2312" w:eastAsia="仿宋_GB2312" w:cs="仿宋_GB2312"/>
          <w:snapToGrid w:val="0"/>
          <w:color w:val="000000" w:themeColor="text1"/>
          <w:spacing w:val="0"/>
          <w:kern w:val="0"/>
          <w:sz w:val="32"/>
          <w:szCs w:val="32"/>
          <w:lang w:eastAsia="zh-CN"/>
          <w14:textFill>
            <w14:solidFill>
              <w14:schemeClr w14:val="tx1"/>
            </w14:solidFill>
          </w14:textFill>
        </w:rPr>
        <w:t>万元，</w:t>
      </w:r>
      <w:r>
        <w:rPr>
          <w:rFonts w:ascii="仿宋_GB2312" w:eastAsia="仿宋_GB2312" w:cs="仿宋_GB2312"/>
          <w:snapToGrid w:val="0"/>
          <w:color w:val="000000" w:themeColor="text1"/>
          <w:spacing w:val="0"/>
          <w:kern w:val="0"/>
          <w:sz w:val="32"/>
          <w:szCs w:val="32"/>
          <w14:textFill>
            <w14:solidFill>
              <w14:schemeClr w14:val="tx1"/>
            </w14:solidFill>
          </w14:textFill>
        </w:rPr>
        <w:t>完成县城</w:t>
      </w:r>
      <w:r>
        <w:rPr>
          <w:rFonts w:ascii="仿宋_GB2312" w:eastAsia="仿宋_GB2312" w:cs="仿宋_GB2312"/>
          <w:color w:val="000000" w:themeColor="text1"/>
          <w:spacing w:val="0"/>
          <w:kern w:val="0"/>
          <w:sz w:val="32"/>
          <w:szCs w:val="32"/>
          <w14:textFill>
            <w14:solidFill>
              <w14:schemeClr w14:val="tx1"/>
            </w14:solidFill>
          </w14:textFill>
        </w:rPr>
        <w:t>44</w:t>
      </w:r>
      <w:r>
        <w:rPr>
          <w:rFonts w:ascii="仿宋_GB2312" w:eastAsia="仿宋_GB2312" w:cs="仿宋_GB2312"/>
          <w:snapToGrid w:val="0"/>
          <w:color w:val="000000" w:themeColor="text1"/>
          <w:spacing w:val="0"/>
          <w:kern w:val="0"/>
          <w:sz w:val="32"/>
          <w:szCs w:val="32"/>
          <w14:textFill>
            <w14:solidFill>
              <w14:schemeClr w14:val="tx1"/>
            </w14:solidFill>
          </w14:textFill>
        </w:rPr>
        <w:t>个老旧小区改造项目</w:t>
      </w:r>
      <w:r>
        <w:rPr>
          <w:rFonts w:hint="eastAsia" w:ascii="仿宋_GB2312" w:eastAsia="仿宋_GB2312" w:cs="仿宋_GB2312"/>
          <w:snapToGrid w:val="0"/>
          <w:color w:val="000000" w:themeColor="text1"/>
          <w:spacing w:val="0"/>
          <w:kern w:val="0"/>
          <w:sz w:val="32"/>
          <w:szCs w:val="32"/>
          <w:lang w:eastAsia="zh-CN"/>
          <w14:textFill>
            <w14:solidFill>
              <w14:schemeClr w14:val="tx1"/>
            </w14:solidFill>
          </w14:textFill>
        </w:rPr>
        <w:t>；</w:t>
      </w:r>
      <w:r>
        <w:rPr>
          <w:rFonts w:hint="eastAsia" w:ascii="仿宋_GB2312" w:eastAsia="仿宋_GB2312" w:cs="仿宋_GB2312"/>
          <w:snapToGrid w:val="0"/>
          <w:color w:val="000000" w:themeColor="text1"/>
          <w:spacing w:val="6"/>
          <w:kern w:val="0"/>
          <w:sz w:val="32"/>
          <w:szCs w:val="32"/>
          <w:lang w:eastAsia="zh-CN"/>
          <w14:textFill>
            <w14:solidFill>
              <w14:schemeClr w14:val="tx1"/>
            </w14:solidFill>
          </w14:textFill>
        </w:rPr>
        <w:t>整合上级专项及债券资金</w:t>
      </w:r>
      <w:r>
        <w:rPr>
          <w:rFonts w:hint="eastAsia" w:ascii="仿宋_GB2312" w:eastAsia="仿宋_GB2312" w:cs="仿宋_GB2312"/>
          <w:snapToGrid w:val="0"/>
          <w:color w:val="000000" w:themeColor="text1"/>
          <w:spacing w:val="6"/>
          <w:kern w:val="0"/>
          <w:sz w:val="32"/>
          <w:szCs w:val="32"/>
          <w:lang w:val="en-US" w:eastAsia="zh-CN"/>
          <w14:textFill>
            <w14:solidFill>
              <w14:schemeClr w14:val="tx1"/>
            </w14:solidFill>
          </w14:textFill>
        </w:rPr>
        <w:t>19100</w:t>
      </w:r>
      <w:r>
        <w:rPr>
          <w:rFonts w:hint="eastAsia" w:ascii="仿宋_GB2312" w:eastAsia="仿宋_GB2312" w:cs="仿宋_GB2312"/>
          <w:snapToGrid w:val="0"/>
          <w:color w:val="000000" w:themeColor="text1"/>
          <w:spacing w:val="6"/>
          <w:kern w:val="0"/>
          <w:sz w:val="32"/>
          <w:szCs w:val="32"/>
          <w:lang w:eastAsia="zh-CN"/>
          <w14:textFill>
            <w14:solidFill>
              <w14:schemeClr w14:val="tx1"/>
            </w14:solidFill>
          </w14:textFill>
        </w:rPr>
        <w:t>万元，推进乡镇污水处理设施建设。</w:t>
      </w:r>
    </w:p>
    <w:p>
      <w:pPr>
        <w:pStyle w:val="2"/>
        <w:keepNext w:val="0"/>
        <w:keepLines w:val="0"/>
        <w:pageBreakBefore w:val="0"/>
        <w:widowControl w:val="0"/>
        <w:numPr>
          <w:ilvl w:val="0"/>
          <w:numId w:val="0"/>
        </w:numPr>
        <w:kinsoku/>
        <w:wordWrap/>
        <w:overflowPunct/>
        <w:topLinePunct w:val="0"/>
        <w:autoSpaceDE/>
        <w:autoSpaceDN/>
        <w:bidi w:val="0"/>
        <w:snapToGrid/>
        <w:spacing w:line="600" w:lineRule="exact"/>
        <w:ind w:left="0" w:leftChars="0" w:right="0" w:rightChars="0" w:firstLine="643" w:firstLineChars="200"/>
        <w:jc w:val="both"/>
        <w:textAlignment w:val="auto"/>
        <w:outlineLvl w:val="9"/>
        <w:rPr>
          <w:rFonts w:hint="eastAsia" w:ascii="仿宋_GB2312" w:eastAsia="仿宋_GB2312"/>
          <w:color w:val="000000" w:themeColor="text1"/>
          <w:spacing w:val="0"/>
          <w14:textFill>
            <w14:solidFill>
              <w14:schemeClr w14:val="tx1"/>
            </w14:solidFill>
          </w14:textFill>
        </w:rPr>
      </w:pPr>
      <w:r>
        <w:rPr>
          <w:rFonts w:hint="eastAsia" w:ascii="仿宋_GB2312" w:eastAsia="仿宋_GB2312"/>
          <w:b/>
          <w:bCs/>
          <w:color w:val="000000" w:themeColor="text1"/>
          <w:spacing w:val="0"/>
          <w:sz w:val="32"/>
          <w:szCs w:val="32"/>
          <w14:textFill>
            <w14:solidFill>
              <w14:schemeClr w14:val="tx1"/>
            </w14:solidFill>
          </w14:textFill>
        </w:rPr>
        <w:t>3、</w:t>
      </w:r>
      <w:r>
        <w:rPr>
          <w:rFonts w:hint="eastAsia" w:ascii="仿宋_GB2312" w:eastAsia="仿宋_GB2312"/>
          <w:b/>
          <w:bCs/>
          <w:color w:val="000000" w:themeColor="text1"/>
          <w:spacing w:val="0"/>
          <w:sz w:val="32"/>
          <w:szCs w:val="32"/>
          <w:lang w:eastAsia="zh-CN"/>
          <w14:textFill>
            <w14:solidFill>
              <w14:schemeClr w14:val="tx1"/>
            </w14:solidFill>
          </w14:textFill>
        </w:rPr>
        <w:t>强化管理增效益。</w:t>
      </w:r>
      <w:r>
        <w:rPr>
          <w:rFonts w:hint="eastAsia" w:ascii="仿宋_GB2312" w:hAnsi="楷体_GB2312" w:eastAsia="仿宋_GB2312" w:cs="楷体_GB2312"/>
          <w:b/>
          <w:bCs/>
          <w:color w:val="000000" w:themeColor="text1"/>
          <w:spacing w:val="0"/>
          <w:sz w:val="32"/>
          <w:szCs w:val="32"/>
          <w14:textFill>
            <w14:solidFill>
              <w14:schemeClr w14:val="tx1"/>
            </w14:solidFill>
          </w14:textFill>
        </w:rPr>
        <w:t>一是加强预算</w:t>
      </w:r>
      <w:r>
        <w:rPr>
          <w:rFonts w:hint="eastAsia" w:ascii="仿宋_GB2312" w:hAnsi="楷体_GB2312" w:eastAsia="仿宋_GB2312" w:cs="楷体_GB2312"/>
          <w:b/>
          <w:bCs/>
          <w:color w:val="000000" w:themeColor="text1"/>
          <w:spacing w:val="0"/>
          <w:sz w:val="32"/>
          <w:szCs w:val="32"/>
          <w:lang w:eastAsia="zh-CN"/>
          <w14:textFill>
            <w14:solidFill>
              <w14:schemeClr w14:val="tx1"/>
            </w14:solidFill>
          </w14:textFill>
        </w:rPr>
        <w:t>精细化</w:t>
      </w:r>
      <w:r>
        <w:rPr>
          <w:rFonts w:hint="eastAsia" w:ascii="仿宋_GB2312" w:hAnsi="楷体_GB2312" w:eastAsia="仿宋_GB2312" w:cs="楷体_GB2312"/>
          <w:b/>
          <w:bCs/>
          <w:color w:val="000000" w:themeColor="text1"/>
          <w:spacing w:val="0"/>
          <w:sz w:val="32"/>
          <w:szCs w:val="32"/>
          <w14:textFill>
            <w14:solidFill>
              <w14:schemeClr w14:val="tx1"/>
            </w14:solidFill>
          </w14:textFill>
        </w:rPr>
        <w:t>管理。</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认真贯彻落实《中华人民共和国预算法》及《预算法实施条例》精神，做好预算编制事前送审工作，</w:t>
      </w:r>
      <w:r>
        <w:rPr>
          <w:rFonts w:hint="eastAsia" w:ascii="仿宋_GB2312" w:hAnsi="仿宋_GB2312" w:eastAsia="仿宋_GB2312" w:cs="仿宋_GB2312"/>
          <w:color w:val="000000" w:themeColor="text1"/>
          <w:spacing w:val="0"/>
          <w:kern w:val="0"/>
          <w:sz w:val="32"/>
          <w:szCs w:val="32"/>
          <w:shd w:val="clear" w:color="auto" w:fill="auto"/>
          <w:lang w:eastAsia="zh-CN"/>
          <w14:textFill>
            <w14:solidFill>
              <w14:schemeClr w14:val="tx1"/>
            </w14:solidFill>
          </w14:textFill>
        </w:rPr>
        <w:t>全面规范预算管理和切实硬化预算约束，</w:t>
      </w:r>
      <w:r>
        <w:rPr>
          <w:rFonts w:hint="eastAsia" w:ascii="仿宋_GB2312" w:eastAsia="仿宋_GB2312"/>
          <w:bCs/>
          <w:color w:val="000000" w:themeColor="text1"/>
          <w:spacing w:val="0"/>
          <w:sz w:val="32"/>
          <w:szCs w:val="32"/>
          <w14:textFill>
            <w14:solidFill>
              <w14:schemeClr w14:val="tx1"/>
            </w14:solidFill>
          </w14:textFill>
        </w:rPr>
        <w:t>优先保工资津补、保运转稳定、保还本付息</w:t>
      </w:r>
      <w:r>
        <w:rPr>
          <w:rFonts w:hint="eastAsia" w:ascii="仿宋_GB2312" w:eastAsia="仿宋_GB2312"/>
          <w:bCs/>
          <w:color w:val="000000" w:themeColor="text1"/>
          <w:spacing w:val="0"/>
          <w:sz w:val="32"/>
          <w:szCs w:val="32"/>
          <w:lang w:eastAsia="zh-CN"/>
          <w14:textFill>
            <w14:solidFill>
              <w14:schemeClr w14:val="tx1"/>
            </w14:solidFill>
          </w14:textFill>
        </w:rPr>
        <w:t>，</w:t>
      </w:r>
      <w:r>
        <w:rPr>
          <w:rFonts w:hint="eastAsia" w:ascii="仿宋_GB2312" w:eastAsia="仿宋_GB2312"/>
          <w:bCs/>
          <w:color w:val="000000" w:themeColor="text1"/>
          <w:spacing w:val="0"/>
          <w:sz w:val="32"/>
          <w:szCs w:val="32"/>
          <w14:textFill>
            <w14:solidFill>
              <w14:schemeClr w14:val="tx1"/>
            </w14:solidFill>
          </w14:textFill>
        </w:rPr>
        <w:t>压缩一般性支出，</w:t>
      </w:r>
      <w:r>
        <w:rPr>
          <w:rFonts w:hint="eastAsia" w:ascii="仿宋_GB2312" w:hAnsi="仿宋_GB2312" w:eastAsia="仿宋_GB2312" w:cs="仿宋_GB2312"/>
          <w:color w:val="000000" w:themeColor="text1"/>
          <w:spacing w:val="0"/>
          <w:kern w:val="0"/>
          <w:sz w:val="32"/>
          <w:szCs w:val="32"/>
          <w:shd w:val="clear" w:color="auto" w:fill="auto"/>
          <w:lang w:eastAsia="zh-CN"/>
          <w14:textFill>
            <w14:solidFill>
              <w14:schemeClr w14:val="tx1"/>
            </w14:solidFill>
          </w14:textFill>
        </w:rPr>
        <w:t>将政府过紧日子的要求落到实处。</w:t>
      </w:r>
      <w:r>
        <w:rPr>
          <w:rFonts w:hint="eastAsia" w:ascii="仿宋_GB2312" w:hAnsi="楷体_GB2312" w:eastAsia="仿宋_GB2312" w:cs="楷体_GB2312"/>
          <w:b/>
          <w:bCs/>
          <w:color w:val="000000" w:themeColor="text1"/>
          <w:spacing w:val="0"/>
          <w:sz w:val="32"/>
          <w:szCs w:val="32"/>
          <w:lang w:eastAsia="zh-CN"/>
          <w14:textFill>
            <w14:solidFill>
              <w14:schemeClr w14:val="tx1"/>
            </w14:solidFill>
          </w14:textFill>
        </w:rPr>
        <w:t>二是强化直达资金监管。</w:t>
      </w:r>
      <w:r>
        <w:rPr>
          <w:rFonts w:hint="eastAsia" w:ascii="仿宋_GB2312" w:hAnsi="楷体_GB2312" w:eastAsia="仿宋_GB2312" w:cs="楷体_GB2312"/>
          <w:b w:val="0"/>
          <w:bCs w:val="0"/>
          <w:color w:val="000000" w:themeColor="text1"/>
          <w:spacing w:val="0"/>
          <w:sz w:val="32"/>
          <w:szCs w:val="32"/>
          <w:lang w:val="en-US" w:eastAsia="zh-CN"/>
          <w14:textFill>
            <w14:solidFill>
              <w14:schemeClr w14:val="tx1"/>
            </w14:solidFill>
          </w14:textFill>
        </w:rPr>
        <w:t>全年共收到直达资金83116万元，通过直达资金监控系统，采取单独下达、单独标识、单独调度的方式实现全链条全过程监控，</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确保中央财政安排的直达资金直接惠企利民。</w:t>
      </w:r>
      <w:r>
        <w:rPr>
          <w:rFonts w:hint="eastAsia" w:ascii="仿宋_GB2312" w:hAnsi="楷体_GB2312" w:eastAsia="仿宋_GB2312" w:cs="楷体_GB2312"/>
          <w:b/>
          <w:bCs/>
          <w:color w:val="000000" w:themeColor="text1"/>
          <w:spacing w:val="0"/>
          <w:sz w:val="32"/>
          <w:szCs w:val="32"/>
          <w:lang w:eastAsia="zh-CN"/>
          <w14:textFill>
            <w14:solidFill>
              <w14:schemeClr w14:val="tx1"/>
            </w14:solidFill>
          </w14:textFill>
        </w:rPr>
        <w:t>三是全面实施预算绩效管理。</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全年申报本级预算绩效目标部门单位 183 个，本级预算绩效目标申报资金总额218553万元。首次真正实现了绩效目标管理横向到边、纵向到底，覆盖部门单位所有本级预算资金，并随同部门预算同编制、同申报、同批复、同公开。</w:t>
      </w:r>
      <w:r>
        <w:rPr>
          <w:rFonts w:hint="eastAsia" w:ascii="仿宋_GB2312" w:hAnsi="楷体_GB2312" w:eastAsia="仿宋_GB2312" w:cs="楷体_GB2312"/>
          <w:b/>
          <w:bCs/>
          <w:color w:val="000000" w:themeColor="text1"/>
          <w:spacing w:val="0"/>
          <w:sz w:val="32"/>
          <w:szCs w:val="32"/>
          <w:lang w:eastAsia="zh-CN"/>
          <w14:textFill>
            <w14:solidFill>
              <w14:schemeClr w14:val="tx1"/>
            </w14:solidFill>
          </w14:textFill>
        </w:rPr>
        <w:t>四是加强政府投资项目评审。</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全年共审查投资项目</w:t>
      </w:r>
      <w:r>
        <w:rPr>
          <w:rFonts w:hint="eastAsia" w:ascii="仿宋_GB2312" w:hAnsi="楷体_GB2312" w:eastAsia="仿宋_GB2312" w:cs="楷体_GB2312"/>
          <w:b w:val="0"/>
          <w:bCs w:val="0"/>
          <w:color w:val="000000" w:themeColor="text1"/>
          <w:spacing w:val="0"/>
          <w:sz w:val="32"/>
          <w:szCs w:val="32"/>
          <w:lang w:val="en-US" w:eastAsia="zh-CN"/>
          <w14:textFill>
            <w14:solidFill>
              <w14:schemeClr w14:val="tx1"/>
            </w14:solidFill>
          </w14:textFill>
        </w:rPr>
        <w:t>497</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个，送审资金</w:t>
      </w:r>
      <w:r>
        <w:rPr>
          <w:rFonts w:hint="eastAsia" w:ascii="仿宋_GB2312" w:hAnsi="楷体_GB2312" w:eastAsia="仿宋_GB2312" w:cs="楷体_GB2312"/>
          <w:b w:val="0"/>
          <w:bCs w:val="0"/>
          <w:color w:val="000000" w:themeColor="text1"/>
          <w:spacing w:val="0"/>
          <w:sz w:val="32"/>
          <w:szCs w:val="32"/>
          <w:lang w:val="en-US" w:eastAsia="zh-CN"/>
          <w14:textFill>
            <w14:solidFill>
              <w14:schemeClr w14:val="tx1"/>
            </w14:solidFill>
          </w14:textFill>
        </w:rPr>
        <w:t>21.77亿</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元，审定资金</w:t>
      </w:r>
      <w:r>
        <w:rPr>
          <w:rFonts w:hint="eastAsia" w:ascii="仿宋_GB2312" w:hAnsi="楷体_GB2312" w:eastAsia="仿宋_GB2312" w:cs="楷体_GB2312"/>
          <w:b w:val="0"/>
          <w:bCs w:val="0"/>
          <w:color w:val="000000" w:themeColor="text1"/>
          <w:spacing w:val="0"/>
          <w:sz w:val="32"/>
          <w:szCs w:val="32"/>
          <w:lang w:val="en-US" w:eastAsia="zh-CN"/>
          <w14:textFill>
            <w14:solidFill>
              <w14:schemeClr w14:val="tx1"/>
            </w14:solidFill>
          </w14:textFill>
        </w:rPr>
        <w:t>17.2亿</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元，审减资金</w:t>
      </w:r>
      <w:r>
        <w:rPr>
          <w:rFonts w:hint="eastAsia" w:ascii="仿宋_GB2312" w:hAnsi="楷体_GB2312" w:eastAsia="仿宋_GB2312" w:cs="楷体_GB2312"/>
          <w:b w:val="0"/>
          <w:bCs w:val="0"/>
          <w:color w:val="000000" w:themeColor="text1"/>
          <w:spacing w:val="0"/>
          <w:sz w:val="32"/>
          <w:szCs w:val="32"/>
          <w:lang w:val="en-US" w:eastAsia="zh-CN"/>
          <w14:textFill>
            <w14:solidFill>
              <w14:schemeClr w14:val="tx1"/>
            </w14:solidFill>
          </w14:textFill>
        </w:rPr>
        <w:t>4.57亿</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元，基本建设项目投资不断得到规范。</w:t>
      </w:r>
      <w:r>
        <w:rPr>
          <w:rFonts w:hint="eastAsia" w:ascii="仿宋_GB2312" w:hAnsi="楷体_GB2312" w:eastAsia="仿宋_GB2312" w:cs="楷体_GB2312"/>
          <w:b/>
          <w:bCs/>
          <w:color w:val="000000" w:themeColor="text1"/>
          <w:spacing w:val="0"/>
          <w:sz w:val="32"/>
          <w:szCs w:val="32"/>
          <w:lang w:eastAsia="zh-CN"/>
          <w14:textFill>
            <w14:solidFill>
              <w14:schemeClr w14:val="tx1"/>
            </w14:solidFill>
          </w14:textFill>
        </w:rPr>
        <w:t>五是加强政府采购管理。</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全面推行政府采购电子卖场管理，加大政府采购公开力度，注重采购活动的规范透明、权责统一和提质增效。</w:t>
      </w:r>
      <w:r>
        <w:rPr>
          <w:rFonts w:hint="eastAsia" w:ascii="仿宋_GB2312" w:hAnsi="楷体_GB2312" w:eastAsia="仿宋_GB2312" w:cs="楷体_GB2312"/>
          <w:b/>
          <w:bCs/>
          <w:color w:val="000000" w:themeColor="text1"/>
          <w:spacing w:val="0"/>
          <w:sz w:val="32"/>
          <w:szCs w:val="32"/>
          <w:lang w:eastAsia="zh-CN"/>
          <w14:textFill>
            <w14:solidFill>
              <w14:schemeClr w14:val="tx1"/>
            </w14:solidFill>
          </w14:textFill>
        </w:rPr>
        <w:t>六</w:t>
      </w:r>
      <w:r>
        <w:rPr>
          <w:rFonts w:hint="eastAsia" w:ascii="仿宋_GB2312" w:eastAsia="仿宋_GB2312"/>
          <w:b/>
          <w:color w:val="000000" w:themeColor="text1"/>
          <w:spacing w:val="0"/>
          <w:sz w:val="32"/>
          <w:szCs w:val="32"/>
          <w14:textFill>
            <w14:solidFill>
              <w14:schemeClr w14:val="tx1"/>
            </w14:solidFill>
          </w14:textFill>
        </w:rPr>
        <w:t>是强化资金监督检查。</w:t>
      </w:r>
      <w:r>
        <w:rPr>
          <w:rFonts w:hint="eastAsia" w:ascii="仿宋_GB2312" w:hAnsi="楷体_GB2312" w:eastAsia="仿宋_GB2312" w:cs="楷体_GB2312"/>
          <w:b w:val="0"/>
          <w:bCs w:val="0"/>
          <w:color w:val="000000" w:themeColor="text1"/>
          <w:spacing w:val="0"/>
          <w:sz w:val="32"/>
          <w:szCs w:val="32"/>
          <w:lang w:val="en-US" w:eastAsia="zh-CN"/>
          <w14:textFill>
            <w14:solidFill>
              <w14:schemeClr w14:val="tx1"/>
            </w14:solidFill>
          </w14:textFill>
        </w:rPr>
        <w:t>组织专班对2014-2019年财政扶贫资金开展了全面“回头看”专项治理工作；</w:t>
      </w:r>
      <w:r>
        <w:rPr>
          <w:rFonts w:hint="eastAsia" w:ascii="仿宋_GB2312" w:hAnsi="楷体_GB2312" w:eastAsia="仿宋_GB2312" w:cs="楷体_GB2312"/>
          <w:b w:val="0"/>
          <w:bCs w:val="0"/>
          <w:color w:val="000000" w:themeColor="text1"/>
          <w:spacing w:val="0"/>
          <w:sz w:val="32"/>
          <w:szCs w:val="32"/>
          <w:lang w:eastAsia="zh-CN"/>
          <w14:textFill>
            <w14:solidFill>
              <w14:schemeClr w14:val="tx1"/>
            </w14:solidFill>
          </w14:textFill>
        </w:rPr>
        <w:t>对全县各级预算单位、社会代理机构</w:t>
      </w:r>
      <w:r>
        <w:rPr>
          <w:rFonts w:hint="eastAsia" w:ascii="仿宋_GB2312" w:hAnsi="楷体_GB2312" w:eastAsia="仿宋_GB2312" w:cs="楷体_GB2312"/>
          <w:b w:val="0"/>
          <w:bCs w:val="0"/>
          <w:color w:val="000000" w:themeColor="text1"/>
          <w:spacing w:val="0"/>
          <w:sz w:val="32"/>
          <w:szCs w:val="32"/>
          <w:lang w:val="en-US" w:eastAsia="zh-CN"/>
          <w14:textFill>
            <w14:solidFill>
              <w14:schemeClr w14:val="tx1"/>
            </w14:solidFill>
          </w14:textFill>
        </w:rPr>
        <w:t>2018—2019年度两年政府采购活动关键环节进行专项检查；全面清查全县惠农补贴资金的发放和管理情况，重点检查“一卡通”发放的各项惠农补贴资金，确保我县惠农资金有序发放和安全使用。</w:t>
      </w:r>
      <w:r>
        <w:rPr>
          <w:rFonts w:hint="eastAsia" w:ascii="仿宋_GB2312" w:hAnsi="仿宋_GB2312" w:eastAsia="仿宋_GB2312" w:cs="仿宋_GB2312"/>
          <w:b/>
          <w:bCs/>
          <w:color w:val="000000" w:themeColor="text1"/>
          <w:spacing w:val="0"/>
          <w:kern w:val="0"/>
          <w:sz w:val="32"/>
          <w:szCs w:val="32"/>
          <w:shd w:val="clear" w:color="auto" w:fill="FFFFFF"/>
          <w:lang w:eastAsia="zh-CN"/>
          <w14:textFill>
            <w14:solidFill>
              <w14:schemeClr w14:val="tx1"/>
            </w14:solidFill>
          </w14:textFill>
        </w:rPr>
        <w:t>七</w:t>
      </w:r>
      <w:r>
        <w:rPr>
          <w:rFonts w:hint="eastAsia" w:ascii="仿宋_GB2312" w:hAnsi="仿宋_GB2312" w:eastAsia="仿宋_GB2312" w:cs="仿宋_GB2312"/>
          <w:b/>
          <w:bCs/>
          <w:color w:val="000000" w:themeColor="text1"/>
          <w:spacing w:val="0"/>
          <w:kern w:val="0"/>
          <w:sz w:val="32"/>
          <w:szCs w:val="32"/>
          <w:shd w:val="clear" w:color="auto" w:fill="FFFFFF"/>
          <w14:textFill>
            <w14:solidFill>
              <w14:schemeClr w14:val="tx1"/>
            </w14:solidFill>
          </w14:textFill>
        </w:rPr>
        <w:t>是加强政府债务管理。</w:t>
      </w:r>
      <w:r>
        <w:rPr>
          <w:rFonts w:hint="eastAsia" w:ascii="仿宋_GB2312" w:eastAsia="仿宋_GB2312"/>
          <w:color w:val="000000" w:themeColor="text1"/>
          <w:spacing w:val="0"/>
          <w:sz w:val="32"/>
          <w:szCs w:val="32"/>
          <w:shd w:val="clear" w:color="auto" w:fill="auto"/>
          <w:lang w:val="en-US" w:eastAsia="zh-CN"/>
          <w14:textFill>
            <w14:solidFill>
              <w14:schemeClr w14:val="tx1"/>
            </w14:solidFill>
          </w14:textFill>
        </w:rPr>
        <w:t>制定了《衡东县2020年防范化解政府性债务风险方案》，通过县财政预算安排、债务单位整合项目结转资金、经营收入、出售国有经营性资产和政府经营性股权等多种途径防范和化解我县债务风险。</w:t>
      </w:r>
    </w:p>
    <w:p>
      <w:pPr>
        <w:keepNext w:val="0"/>
        <w:keepLines w:val="0"/>
        <w:pageBreakBefore w:val="0"/>
        <w:kinsoku/>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黑体" w:hAnsi="黑体" w:eastAsia="黑体"/>
          <w:bCs/>
          <w:sz w:val="32"/>
          <w:szCs w:val="32"/>
        </w:rPr>
      </w:pPr>
      <w:r>
        <w:rPr>
          <w:rFonts w:hint="eastAsia" w:ascii="黑体" w:hAnsi="黑体" w:eastAsia="黑体"/>
          <w:bCs/>
          <w:sz w:val="32"/>
          <w:szCs w:val="32"/>
        </w:rPr>
        <w:t>二、20</w:t>
      </w:r>
      <w:r>
        <w:rPr>
          <w:rFonts w:hint="eastAsia" w:ascii="黑体" w:hAnsi="黑体" w:eastAsia="黑体"/>
          <w:bCs/>
          <w:sz w:val="32"/>
          <w:szCs w:val="32"/>
          <w:lang w:val="en-US" w:eastAsia="zh-CN"/>
        </w:rPr>
        <w:t>21</w:t>
      </w:r>
      <w:r>
        <w:rPr>
          <w:rFonts w:hint="eastAsia" w:ascii="黑体" w:hAnsi="黑体" w:eastAsia="黑体"/>
          <w:bCs/>
          <w:sz w:val="32"/>
          <w:szCs w:val="32"/>
        </w:rPr>
        <w:t>年上半年财政预算执行情况</w:t>
      </w:r>
    </w:p>
    <w:p>
      <w:pPr>
        <w:keepNext w:val="0"/>
        <w:keepLines w:val="0"/>
        <w:pageBreakBefore w:val="0"/>
        <w:widowControl/>
        <w:kinsoku/>
        <w:overflowPunct/>
        <w:topLinePunct w:val="0"/>
        <w:autoSpaceDE/>
        <w:autoSpaceDN/>
        <w:bidi w:val="0"/>
        <w:adjustRightInd/>
        <w:snapToGrid/>
        <w:spacing w:line="580" w:lineRule="exact"/>
        <w:ind w:left="0" w:leftChars="0" w:right="0" w:rightChars="0" w:firstLine="640" w:firstLineChars="200"/>
        <w:jc w:val="left"/>
        <w:textAlignment w:val="auto"/>
        <w:outlineLvl w:val="9"/>
        <w:rPr>
          <w:rFonts w:hint="eastAsia" w:ascii="仿宋" w:hAnsi="仿宋" w:eastAsia="仿宋"/>
          <w:spacing w:val="4"/>
          <w:sz w:val="32"/>
          <w:szCs w:val="32"/>
        </w:rPr>
      </w:pPr>
      <w:r>
        <w:rPr>
          <w:rFonts w:hint="eastAsia" w:ascii="仿宋_GB2312" w:hAnsi="仿宋_GB2312" w:eastAsia="仿宋_GB2312" w:cs="仿宋_GB2312"/>
          <w:color w:val="333333"/>
          <w:kern w:val="0"/>
          <w:sz w:val="32"/>
          <w:szCs w:val="32"/>
        </w:rPr>
        <w:t>今年以来，</w:t>
      </w:r>
      <w:r>
        <w:rPr>
          <w:rFonts w:hint="eastAsia" w:ascii="仿宋_GB2312" w:hAnsi="仿宋_GB2312" w:eastAsia="仿宋_GB2312" w:cs="仿宋_GB2312"/>
          <w:color w:val="333333"/>
          <w:kern w:val="0"/>
          <w:sz w:val="32"/>
          <w:szCs w:val="32"/>
          <w:lang w:eastAsia="zh-CN"/>
        </w:rPr>
        <w:t>全县各级财税部门密切配合、加强协作，积极应对错综复杂的经济形势，</w:t>
      </w:r>
      <w:r>
        <w:rPr>
          <w:rFonts w:hint="eastAsia" w:ascii="仿宋_GB2312" w:hAnsi="仿宋_GB2312" w:eastAsia="仿宋_GB2312" w:cs="仿宋_GB2312"/>
          <w:color w:val="333333"/>
          <w:kern w:val="0"/>
          <w:sz w:val="32"/>
          <w:szCs w:val="32"/>
        </w:rPr>
        <w:t>狠抓增收节支工作</w:t>
      </w:r>
      <w:r>
        <w:rPr>
          <w:rFonts w:hint="eastAsia" w:ascii="仿宋_GB2312" w:hAnsi="仿宋_GB2312" w:eastAsia="仿宋_GB2312" w:cs="仿宋_GB2312"/>
          <w:color w:val="333333"/>
          <w:kern w:val="0"/>
          <w:sz w:val="32"/>
          <w:szCs w:val="32"/>
          <w:lang w:eastAsia="zh-CN"/>
        </w:rPr>
        <w:t>，具体情况如下：</w:t>
      </w:r>
    </w:p>
    <w:p>
      <w:pPr>
        <w:keepNext w:val="0"/>
        <w:keepLines w:val="0"/>
        <w:pageBreakBefore w:val="0"/>
        <w:numPr>
          <w:ilvl w:val="0"/>
          <w:numId w:val="0"/>
        </w:numPr>
        <w:kinsoku/>
        <w:overflowPunct/>
        <w:topLinePunct w:val="0"/>
        <w:autoSpaceDE/>
        <w:autoSpaceDN/>
        <w:bidi w:val="0"/>
        <w:adjustRightInd/>
        <w:snapToGrid/>
        <w:spacing w:line="580" w:lineRule="exact"/>
        <w:ind w:left="0" w:leftChars="0" w:right="0" w:rightChars="0" w:firstLine="643" w:firstLineChars="200"/>
        <w:textAlignment w:val="auto"/>
        <w:outlineLvl w:val="9"/>
        <w:rPr>
          <w:rFonts w:hint="eastAsia" w:ascii="仿宋" w:hAnsi="仿宋" w:eastAsia="仿宋"/>
          <w:sz w:val="32"/>
          <w:szCs w:val="32"/>
        </w:rPr>
      </w:pPr>
      <w:r>
        <w:rPr>
          <w:rFonts w:hint="eastAsia" w:ascii="仿宋" w:hAnsi="仿宋" w:eastAsia="仿宋"/>
          <w:b/>
          <w:bCs/>
          <w:sz w:val="32"/>
          <w:szCs w:val="32"/>
          <w:lang w:eastAsia="zh-CN"/>
        </w:rPr>
        <w:t>（一）</w:t>
      </w:r>
      <w:r>
        <w:rPr>
          <w:rFonts w:hint="eastAsia" w:ascii="仿宋" w:hAnsi="仿宋" w:eastAsia="仿宋"/>
          <w:b/>
          <w:bCs/>
          <w:sz w:val="32"/>
          <w:szCs w:val="32"/>
        </w:rPr>
        <w:t>一般公共预算收入执行情况：</w:t>
      </w:r>
      <w:r>
        <w:rPr>
          <w:rFonts w:hint="eastAsia" w:ascii="仿宋" w:hAnsi="仿宋" w:eastAsia="仿宋"/>
          <w:sz w:val="32"/>
          <w:szCs w:val="32"/>
        </w:rPr>
        <w:t>1-6月，全县一般公共预算收入完成</w:t>
      </w:r>
      <w:r>
        <w:rPr>
          <w:rFonts w:hint="eastAsia" w:ascii="仿宋_GB2312" w:eastAsia="仿宋_GB2312"/>
          <w:sz w:val="32"/>
          <w:szCs w:val="32"/>
        </w:rPr>
        <w:t>85923</w:t>
      </w:r>
      <w:r>
        <w:rPr>
          <w:rFonts w:hint="eastAsia" w:ascii="仿宋" w:hAnsi="仿宋" w:eastAsia="仿宋"/>
          <w:sz w:val="32"/>
          <w:szCs w:val="32"/>
        </w:rPr>
        <w:t>万元，占年初预算任务的</w:t>
      </w:r>
      <w:r>
        <w:rPr>
          <w:rFonts w:hint="eastAsia" w:ascii="仿宋" w:hAnsi="仿宋" w:eastAsia="仿宋"/>
          <w:sz w:val="32"/>
          <w:szCs w:val="32"/>
          <w:lang w:val="en-US" w:eastAsia="zh-CN"/>
        </w:rPr>
        <w:t>59.56</w:t>
      </w:r>
      <w:r>
        <w:rPr>
          <w:rFonts w:hint="eastAsia" w:ascii="仿宋" w:hAnsi="仿宋" w:eastAsia="仿宋"/>
          <w:sz w:val="32"/>
          <w:szCs w:val="32"/>
        </w:rPr>
        <w:t>%，比上年同期增加20713万元，增长31.76%。其中：地方一般公共预算收入</w:t>
      </w:r>
      <w:r>
        <w:rPr>
          <w:rFonts w:hint="eastAsia" w:ascii="仿宋" w:hAnsi="仿宋" w:eastAsia="仿宋"/>
          <w:sz w:val="32"/>
          <w:szCs w:val="32"/>
          <w:lang w:val="en-US" w:eastAsia="zh-CN"/>
        </w:rPr>
        <w:t>54423</w:t>
      </w:r>
      <w:r>
        <w:rPr>
          <w:rFonts w:hint="eastAsia" w:ascii="仿宋" w:hAnsi="仿宋" w:eastAsia="仿宋"/>
          <w:sz w:val="32"/>
          <w:szCs w:val="32"/>
        </w:rPr>
        <w:t>万元，比上年同期增加15231万元，增长38.86%；上划中央收入</w:t>
      </w:r>
      <w:r>
        <w:rPr>
          <w:rFonts w:hint="eastAsia" w:ascii="仿宋" w:hAnsi="仿宋" w:eastAsia="仿宋"/>
          <w:sz w:val="32"/>
          <w:szCs w:val="32"/>
          <w:lang w:val="en-US" w:eastAsia="zh-CN"/>
        </w:rPr>
        <w:t>24968</w:t>
      </w:r>
      <w:r>
        <w:rPr>
          <w:rFonts w:hint="eastAsia" w:ascii="仿宋" w:hAnsi="仿宋" w:eastAsia="仿宋"/>
          <w:sz w:val="32"/>
          <w:szCs w:val="32"/>
        </w:rPr>
        <w:t>万元，比上年同期</w:t>
      </w:r>
      <w:r>
        <w:rPr>
          <w:rFonts w:hint="eastAsia" w:ascii="仿宋" w:hAnsi="仿宋" w:eastAsia="仿宋"/>
          <w:sz w:val="32"/>
          <w:szCs w:val="32"/>
          <w:lang w:val="en-US" w:eastAsia="zh-CN"/>
        </w:rPr>
        <w:t>增加4131</w:t>
      </w:r>
      <w:r>
        <w:rPr>
          <w:rFonts w:hint="eastAsia" w:ascii="仿宋" w:hAnsi="仿宋" w:eastAsia="仿宋"/>
          <w:sz w:val="32"/>
          <w:szCs w:val="32"/>
        </w:rPr>
        <w:t>万元，</w:t>
      </w:r>
      <w:r>
        <w:rPr>
          <w:rFonts w:hint="eastAsia" w:ascii="仿宋" w:hAnsi="仿宋" w:eastAsia="仿宋"/>
          <w:sz w:val="32"/>
          <w:szCs w:val="32"/>
          <w:lang w:eastAsia="zh-CN"/>
        </w:rPr>
        <w:t>增长</w:t>
      </w:r>
      <w:r>
        <w:rPr>
          <w:rFonts w:hint="eastAsia" w:ascii="仿宋" w:hAnsi="仿宋" w:eastAsia="仿宋"/>
          <w:sz w:val="32"/>
          <w:szCs w:val="32"/>
          <w:lang w:val="en-US" w:eastAsia="zh-CN"/>
        </w:rPr>
        <w:t>19.83</w:t>
      </w:r>
      <w:r>
        <w:rPr>
          <w:rFonts w:hint="eastAsia" w:ascii="仿宋" w:hAnsi="仿宋" w:eastAsia="仿宋"/>
          <w:sz w:val="32"/>
          <w:szCs w:val="32"/>
        </w:rPr>
        <w:t>%；上划省级收入</w:t>
      </w:r>
      <w:r>
        <w:rPr>
          <w:rFonts w:hint="eastAsia" w:ascii="仿宋" w:hAnsi="仿宋" w:eastAsia="仿宋"/>
          <w:sz w:val="32"/>
          <w:szCs w:val="32"/>
          <w:lang w:val="en-US" w:eastAsia="zh-CN"/>
        </w:rPr>
        <w:t>6533</w:t>
      </w:r>
      <w:r>
        <w:rPr>
          <w:rFonts w:hint="eastAsia" w:ascii="仿宋" w:hAnsi="仿宋" w:eastAsia="仿宋"/>
          <w:sz w:val="32"/>
          <w:szCs w:val="32"/>
        </w:rPr>
        <w:t>万元，比上年同期</w:t>
      </w:r>
      <w:r>
        <w:rPr>
          <w:rFonts w:hint="eastAsia" w:ascii="仿宋" w:hAnsi="仿宋" w:eastAsia="仿宋"/>
          <w:sz w:val="32"/>
          <w:szCs w:val="32"/>
          <w:lang w:val="en-US" w:eastAsia="zh-CN"/>
        </w:rPr>
        <w:t>增加1351</w:t>
      </w:r>
      <w:r>
        <w:rPr>
          <w:rFonts w:hint="eastAsia" w:ascii="仿宋" w:hAnsi="仿宋" w:eastAsia="仿宋"/>
          <w:sz w:val="32"/>
          <w:szCs w:val="32"/>
        </w:rPr>
        <w:t>万元，</w:t>
      </w:r>
      <w:r>
        <w:rPr>
          <w:rFonts w:hint="eastAsia" w:ascii="仿宋" w:hAnsi="仿宋" w:eastAsia="仿宋"/>
          <w:sz w:val="32"/>
          <w:szCs w:val="32"/>
          <w:lang w:eastAsia="zh-CN"/>
        </w:rPr>
        <w:t>增长</w:t>
      </w:r>
      <w:r>
        <w:rPr>
          <w:rFonts w:hint="eastAsia" w:ascii="仿宋" w:hAnsi="仿宋" w:eastAsia="仿宋"/>
          <w:sz w:val="32"/>
          <w:szCs w:val="32"/>
          <w:lang w:val="en-US" w:eastAsia="zh-CN"/>
        </w:rPr>
        <w:t>26.07</w:t>
      </w:r>
      <w:r>
        <w:rPr>
          <w:rFonts w:hint="eastAsia" w:ascii="仿宋" w:hAnsi="仿宋" w:eastAsia="仿宋"/>
          <w:sz w:val="32"/>
          <w:szCs w:val="32"/>
        </w:rPr>
        <w:t>%。</w:t>
      </w:r>
    </w:p>
    <w:p>
      <w:pPr>
        <w:keepNext w:val="0"/>
        <w:keepLines w:val="0"/>
        <w:pageBreakBefore w:val="0"/>
        <w:numPr>
          <w:ilvl w:val="0"/>
          <w:numId w:val="0"/>
        </w:numPr>
        <w:kinsoku/>
        <w:overflowPunct/>
        <w:topLinePunct w:val="0"/>
        <w:autoSpaceDE/>
        <w:autoSpaceDN/>
        <w:bidi w:val="0"/>
        <w:adjustRightInd/>
        <w:snapToGrid/>
        <w:spacing w:line="580" w:lineRule="exact"/>
        <w:ind w:left="0" w:leftChars="0" w:right="0" w:rightChars="0"/>
        <w:textAlignment w:val="auto"/>
        <w:outlineLvl w:val="9"/>
        <w:rPr>
          <w:rFonts w:hint="eastAsia" w:ascii="仿宋" w:hAnsi="仿宋" w:eastAsia="仿宋"/>
          <w:sz w:val="32"/>
          <w:szCs w:val="32"/>
        </w:rPr>
      </w:pPr>
      <w:r>
        <w:rPr>
          <w:rFonts w:hint="eastAsia" w:ascii="仿宋" w:hAnsi="仿宋" w:eastAsia="仿宋"/>
          <w:sz w:val="32"/>
          <w:szCs w:val="32"/>
          <w:lang w:val="en-US" w:eastAsia="zh-CN"/>
        </w:rPr>
        <w:t xml:space="preserve">    </w:t>
      </w:r>
      <w:r>
        <w:rPr>
          <w:rFonts w:hint="eastAsia" w:ascii="仿宋" w:hAnsi="仿宋" w:eastAsia="仿宋"/>
          <w:sz w:val="32"/>
          <w:szCs w:val="32"/>
        </w:rPr>
        <w:t>分征管部门完成情况是:</w:t>
      </w:r>
      <w:r>
        <w:rPr>
          <w:rFonts w:hint="eastAsia" w:ascii="仿宋" w:hAnsi="仿宋" w:eastAsia="仿宋"/>
          <w:sz w:val="32"/>
          <w:szCs w:val="32"/>
          <w:lang w:val="en-US" w:eastAsia="zh-CN"/>
        </w:rPr>
        <w:t>1-6月，</w:t>
      </w:r>
      <w:r>
        <w:rPr>
          <w:rFonts w:hint="eastAsia" w:ascii="仿宋" w:hAnsi="仿宋" w:eastAsia="仿宋"/>
          <w:sz w:val="32"/>
          <w:szCs w:val="32"/>
        </w:rPr>
        <w:t>税务部门累计完成收入68374万元，占年初预算数的54.77%，比上年同期增加11884万元，增长21.04%；财政部门累计完成17549万元，占年初预算数的90.31%，比上年同期增加8829万元，增长101.25%。</w:t>
      </w:r>
    </w:p>
    <w:p>
      <w:pPr>
        <w:keepNext w:val="0"/>
        <w:keepLines w:val="0"/>
        <w:pageBreakBefore w:val="0"/>
        <w:kinsoku/>
        <w:overflowPunct/>
        <w:topLinePunct w:val="0"/>
        <w:autoSpaceDE/>
        <w:autoSpaceDN/>
        <w:bidi w:val="0"/>
        <w:adjustRightInd/>
        <w:snapToGrid/>
        <w:spacing w:line="580" w:lineRule="exact"/>
        <w:ind w:left="0" w:leftChars="0" w:right="0" w:rightChars="0" w:firstLine="627" w:firstLineChars="196"/>
        <w:textAlignment w:val="auto"/>
        <w:outlineLvl w:val="9"/>
        <w:rPr>
          <w:rFonts w:hint="eastAsia" w:ascii="仿宋" w:hAnsi="仿宋" w:eastAsia="仿宋"/>
          <w:sz w:val="32"/>
          <w:szCs w:val="32"/>
        </w:rPr>
      </w:pPr>
      <w:r>
        <w:rPr>
          <w:rFonts w:hint="eastAsia" w:ascii="楷体" w:hAnsi="楷体" w:eastAsia="楷体"/>
          <w:sz w:val="32"/>
          <w:szCs w:val="32"/>
        </w:rPr>
        <w:t xml:space="preserve"> </w:t>
      </w:r>
      <w:r>
        <w:rPr>
          <w:rFonts w:hint="eastAsia" w:ascii="楷体" w:hAnsi="楷体" w:eastAsia="楷体"/>
          <w:b/>
          <w:bCs/>
          <w:sz w:val="32"/>
          <w:szCs w:val="32"/>
        </w:rPr>
        <w:t>上级补助收入情况：</w:t>
      </w:r>
      <w:r>
        <w:rPr>
          <w:rFonts w:hint="eastAsia" w:ascii="仿宋" w:hAnsi="仿宋" w:eastAsia="仿宋"/>
          <w:sz w:val="32"/>
          <w:szCs w:val="32"/>
        </w:rPr>
        <w:t>1-6月份上级补助收入</w:t>
      </w:r>
      <w:r>
        <w:rPr>
          <w:rFonts w:hint="eastAsia" w:ascii="仿宋" w:hAnsi="仿宋" w:eastAsia="仿宋"/>
          <w:color w:val="000000"/>
          <w:sz w:val="32"/>
          <w:szCs w:val="32"/>
          <w:lang w:val="en-US" w:eastAsia="zh-CN"/>
        </w:rPr>
        <w:t>204358</w:t>
      </w:r>
      <w:r>
        <w:rPr>
          <w:rFonts w:hint="eastAsia" w:ascii="仿宋" w:hAnsi="仿宋" w:eastAsia="仿宋"/>
          <w:sz w:val="32"/>
          <w:szCs w:val="32"/>
        </w:rPr>
        <w:t>万元，其中：一般性转移支付</w:t>
      </w:r>
      <w:r>
        <w:rPr>
          <w:rFonts w:hint="eastAsia" w:ascii="仿宋" w:hAnsi="仿宋" w:eastAsia="仿宋"/>
          <w:color w:val="000000"/>
          <w:sz w:val="32"/>
          <w:szCs w:val="32"/>
          <w:lang w:val="en-US" w:eastAsia="zh-CN"/>
        </w:rPr>
        <w:t>184213</w:t>
      </w:r>
      <w:r>
        <w:rPr>
          <w:rFonts w:hint="eastAsia" w:ascii="仿宋" w:hAnsi="仿宋" w:eastAsia="仿宋"/>
          <w:sz w:val="32"/>
          <w:szCs w:val="32"/>
        </w:rPr>
        <w:t>万元，专项转移支付收入</w:t>
      </w:r>
      <w:r>
        <w:rPr>
          <w:rFonts w:hint="eastAsia" w:ascii="仿宋" w:hAnsi="仿宋" w:eastAsia="仿宋"/>
          <w:color w:val="000000"/>
          <w:sz w:val="32"/>
          <w:szCs w:val="32"/>
          <w:lang w:val="en-US" w:eastAsia="zh-CN"/>
        </w:rPr>
        <w:t>20145</w:t>
      </w:r>
      <w:r>
        <w:rPr>
          <w:rFonts w:hint="eastAsia" w:ascii="仿宋" w:hAnsi="仿宋" w:eastAsia="仿宋"/>
          <w:sz w:val="32"/>
          <w:szCs w:val="32"/>
        </w:rPr>
        <w:t>万元。</w:t>
      </w:r>
    </w:p>
    <w:p>
      <w:pPr>
        <w:keepNext w:val="0"/>
        <w:keepLines w:val="0"/>
        <w:pageBreakBefore w:val="0"/>
        <w:kinsoku/>
        <w:overflowPunct/>
        <w:topLinePunct w:val="0"/>
        <w:autoSpaceDE/>
        <w:autoSpaceDN/>
        <w:bidi w:val="0"/>
        <w:adjustRightInd/>
        <w:snapToGrid/>
        <w:spacing w:line="580" w:lineRule="exact"/>
        <w:ind w:left="0" w:leftChars="0" w:right="0" w:rightChars="0" w:firstLine="643" w:firstLineChars="200"/>
        <w:textAlignment w:val="auto"/>
        <w:outlineLvl w:val="9"/>
        <w:rPr>
          <w:rFonts w:hint="eastAsia" w:ascii="仿宋" w:hAnsi="仿宋" w:eastAsia="仿宋"/>
          <w:color w:val="FF0000"/>
          <w:sz w:val="32"/>
          <w:szCs w:val="32"/>
        </w:rPr>
      </w:pPr>
      <w:r>
        <w:rPr>
          <w:rFonts w:hint="eastAsia" w:ascii="楷体" w:hAnsi="楷体" w:eastAsia="楷体"/>
          <w:b/>
          <w:bCs/>
          <w:sz w:val="32"/>
          <w:szCs w:val="32"/>
        </w:rPr>
        <w:t>一般公共预算支出执行情况：</w:t>
      </w:r>
      <w:r>
        <w:rPr>
          <w:rFonts w:hint="eastAsia" w:ascii="仿宋" w:hAnsi="仿宋" w:eastAsia="仿宋"/>
          <w:sz w:val="32"/>
          <w:szCs w:val="32"/>
        </w:rPr>
        <w:t>1-6月，全县一般公共预算支出</w:t>
      </w:r>
      <w:r>
        <w:rPr>
          <w:rFonts w:hint="eastAsia" w:ascii="仿宋" w:hAnsi="仿宋" w:eastAsia="仿宋"/>
          <w:sz w:val="32"/>
          <w:szCs w:val="32"/>
          <w:lang w:val="en-US" w:eastAsia="zh-CN"/>
        </w:rPr>
        <w:t>180619</w:t>
      </w:r>
      <w:r>
        <w:rPr>
          <w:rFonts w:hint="eastAsia" w:ascii="仿宋" w:hAnsi="仿宋" w:eastAsia="仿宋"/>
          <w:sz w:val="32"/>
          <w:szCs w:val="32"/>
        </w:rPr>
        <w:t>万元，比上年同期增加</w:t>
      </w:r>
      <w:r>
        <w:rPr>
          <w:rFonts w:hint="eastAsia" w:ascii="仿宋" w:hAnsi="仿宋" w:eastAsia="仿宋"/>
          <w:sz w:val="32"/>
          <w:szCs w:val="32"/>
          <w:lang w:val="en-US" w:eastAsia="zh-CN"/>
        </w:rPr>
        <w:t>33119</w:t>
      </w:r>
      <w:r>
        <w:rPr>
          <w:rFonts w:hint="eastAsia" w:ascii="仿宋" w:hAnsi="仿宋" w:eastAsia="仿宋"/>
          <w:sz w:val="32"/>
          <w:szCs w:val="32"/>
        </w:rPr>
        <w:t>万元，增长</w:t>
      </w:r>
      <w:r>
        <w:rPr>
          <w:rFonts w:hint="eastAsia" w:ascii="仿宋" w:hAnsi="仿宋" w:eastAsia="仿宋"/>
          <w:sz w:val="32"/>
          <w:szCs w:val="32"/>
          <w:lang w:val="en-US" w:eastAsia="zh-CN"/>
        </w:rPr>
        <w:t>22.45</w:t>
      </w:r>
      <w:r>
        <w:rPr>
          <w:rFonts w:hint="eastAsia" w:ascii="仿宋" w:hAnsi="仿宋" w:eastAsia="仿宋"/>
          <w:sz w:val="32"/>
          <w:szCs w:val="32"/>
        </w:rPr>
        <w:t>%。</w:t>
      </w:r>
    </w:p>
    <w:p>
      <w:pPr>
        <w:keepNext w:val="0"/>
        <w:keepLines w:val="0"/>
        <w:pageBreakBefore w:val="0"/>
        <w:kinsoku/>
        <w:overflowPunct/>
        <w:topLinePunct w:val="0"/>
        <w:autoSpaceDE/>
        <w:autoSpaceDN/>
        <w:bidi w:val="0"/>
        <w:adjustRightInd/>
        <w:snapToGrid/>
        <w:spacing w:line="580" w:lineRule="exact"/>
        <w:ind w:left="0" w:leftChars="0" w:right="0" w:rightChars="0" w:firstLine="630" w:firstLineChars="196"/>
        <w:textAlignment w:val="auto"/>
        <w:outlineLvl w:val="9"/>
        <w:rPr>
          <w:rFonts w:hint="eastAsia" w:ascii="仿宋" w:hAnsi="仿宋" w:eastAsia="仿宋"/>
          <w:b/>
          <w:bCs/>
          <w:sz w:val="32"/>
          <w:szCs w:val="32"/>
        </w:rPr>
      </w:pPr>
      <w:r>
        <w:rPr>
          <w:rFonts w:hint="eastAsia" w:ascii="仿宋" w:hAnsi="仿宋" w:eastAsia="仿宋"/>
          <w:b/>
          <w:bCs/>
          <w:sz w:val="32"/>
          <w:szCs w:val="32"/>
        </w:rPr>
        <w:t>（二）政府性基金预算执行情况</w:t>
      </w:r>
    </w:p>
    <w:p>
      <w:pPr>
        <w:keepNext w:val="0"/>
        <w:keepLines w:val="0"/>
        <w:pageBreakBefore w:val="0"/>
        <w:kinsoku/>
        <w:overflowPunct/>
        <w:topLinePunct w:val="0"/>
        <w:autoSpaceDE/>
        <w:autoSpaceDN/>
        <w:bidi w:val="0"/>
        <w:adjustRightInd/>
        <w:snapToGrid/>
        <w:spacing w:line="580" w:lineRule="exact"/>
        <w:ind w:left="0" w:leftChars="0" w:right="0" w:rightChars="0" w:firstLine="627" w:firstLineChars="196"/>
        <w:textAlignment w:val="auto"/>
        <w:outlineLvl w:val="9"/>
        <w:rPr>
          <w:rFonts w:hint="eastAsia" w:ascii="仿宋" w:hAnsi="仿宋" w:eastAsia="仿宋"/>
          <w:sz w:val="32"/>
          <w:szCs w:val="32"/>
          <w:highlight w:val="none"/>
        </w:rPr>
      </w:pPr>
      <w:r>
        <w:rPr>
          <w:rFonts w:hint="eastAsia" w:ascii="仿宋" w:hAnsi="仿宋" w:eastAsia="仿宋"/>
          <w:sz w:val="32"/>
          <w:szCs w:val="32"/>
          <w:highlight w:val="none"/>
        </w:rPr>
        <w:t>1-6月政府性基金收入完成</w:t>
      </w:r>
      <w:r>
        <w:rPr>
          <w:rFonts w:hint="eastAsia" w:ascii="仿宋" w:hAnsi="仿宋" w:eastAsia="仿宋"/>
          <w:color w:val="auto"/>
          <w:sz w:val="32"/>
          <w:szCs w:val="32"/>
          <w:highlight w:val="none"/>
          <w:lang w:val="en-US" w:eastAsia="zh-CN"/>
        </w:rPr>
        <w:t>18116</w:t>
      </w:r>
      <w:r>
        <w:rPr>
          <w:rFonts w:hint="eastAsia" w:ascii="仿宋" w:hAnsi="仿宋" w:eastAsia="仿宋"/>
          <w:sz w:val="32"/>
          <w:szCs w:val="32"/>
          <w:highlight w:val="none"/>
        </w:rPr>
        <w:t>万元，</w:t>
      </w:r>
      <w:r>
        <w:rPr>
          <w:rFonts w:hint="eastAsia" w:ascii="仿宋" w:hAnsi="仿宋" w:eastAsia="仿宋"/>
          <w:sz w:val="32"/>
          <w:szCs w:val="32"/>
          <w:highlight w:val="none"/>
          <w:lang w:eastAsia="zh-CN"/>
        </w:rPr>
        <w:t>比上年同期减少</w:t>
      </w:r>
      <w:r>
        <w:rPr>
          <w:rFonts w:hint="eastAsia" w:ascii="仿宋" w:hAnsi="仿宋" w:eastAsia="仿宋"/>
          <w:sz w:val="32"/>
          <w:szCs w:val="32"/>
          <w:highlight w:val="none"/>
          <w:lang w:val="en-US" w:eastAsia="zh-CN"/>
        </w:rPr>
        <w:t>1431万元；</w:t>
      </w:r>
      <w:r>
        <w:rPr>
          <w:rFonts w:hint="eastAsia" w:ascii="仿宋" w:hAnsi="仿宋" w:eastAsia="仿宋"/>
          <w:sz w:val="32"/>
          <w:szCs w:val="32"/>
          <w:highlight w:val="none"/>
        </w:rPr>
        <w:t>政府性基金支出</w:t>
      </w:r>
      <w:r>
        <w:rPr>
          <w:rFonts w:hint="eastAsia" w:ascii="仿宋" w:hAnsi="仿宋" w:eastAsia="仿宋"/>
          <w:color w:val="auto"/>
          <w:sz w:val="32"/>
          <w:szCs w:val="32"/>
          <w:highlight w:val="none"/>
          <w:lang w:val="en-US" w:eastAsia="zh-CN"/>
        </w:rPr>
        <w:t>42043</w:t>
      </w:r>
      <w:r>
        <w:rPr>
          <w:rFonts w:hint="eastAsia" w:ascii="仿宋" w:hAnsi="仿宋" w:eastAsia="仿宋"/>
          <w:sz w:val="32"/>
          <w:szCs w:val="32"/>
          <w:highlight w:val="none"/>
        </w:rPr>
        <w:t>万元</w:t>
      </w:r>
      <w:r>
        <w:rPr>
          <w:rFonts w:hint="eastAsia" w:ascii="仿宋" w:hAnsi="仿宋" w:eastAsia="仿宋"/>
          <w:sz w:val="32"/>
          <w:szCs w:val="32"/>
          <w:highlight w:val="none"/>
          <w:lang w:eastAsia="zh-CN"/>
        </w:rPr>
        <w:t>，比上年同期</w:t>
      </w:r>
      <w:r>
        <w:rPr>
          <w:rFonts w:hint="eastAsia" w:ascii="仿宋" w:hAnsi="仿宋" w:eastAsia="仿宋"/>
          <w:sz w:val="32"/>
          <w:szCs w:val="32"/>
          <w:highlight w:val="none"/>
          <w:lang w:val="en-US" w:eastAsia="zh-CN"/>
        </w:rPr>
        <w:t>增加22724万元</w:t>
      </w:r>
      <w:r>
        <w:rPr>
          <w:rFonts w:hint="eastAsia" w:ascii="仿宋" w:hAnsi="仿宋" w:eastAsia="仿宋"/>
          <w:sz w:val="32"/>
          <w:szCs w:val="32"/>
          <w:highlight w:val="none"/>
        </w:rPr>
        <w:t>。</w:t>
      </w:r>
    </w:p>
    <w:p>
      <w:pPr>
        <w:keepNext w:val="0"/>
        <w:keepLines w:val="0"/>
        <w:pageBreakBefore w:val="0"/>
        <w:kinsoku/>
        <w:overflowPunct/>
        <w:topLinePunct w:val="0"/>
        <w:autoSpaceDE/>
        <w:autoSpaceDN/>
        <w:bidi w:val="0"/>
        <w:adjustRightInd/>
        <w:snapToGrid/>
        <w:spacing w:line="580" w:lineRule="exact"/>
        <w:ind w:left="0" w:leftChars="0" w:right="0" w:rightChars="0" w:firstLine="630" w:firstLineChars="196"/>
        <w:textAlignment w:val="auto"/>
        <w:outlineLvl w:val="9"/>
        <w:rPr>
          <w:rFonts w:hint="eastAsia" w:ascii="仿宋" w:hAnsi="仿宋" w:eastAsia="仿宋"/>
          <w:b/>
          <w:bCs/>
          <w:color w:val="000000"/>
          <w:sz w:val="32"/>
          <w:szCs w:val="32"/>
        </w:rPr>
      </w:pPr>
      <w:r>
        <w:rPr>
          <w:rFonts w:hint="eastAsia" w:ascii="仿宋" w:hAnsi="仿宋" w:eastAsia="仿宋"/>
          <w:b/>
          <w:bCs/>
          <w:color w:val="000000"/>
          <w:sz w:val="32"/>
          <w:szCs w:val="32"/>
        </w:rPr>
        <w:t>（三）社会保险基金收支完成情况</w:t>
      </w:r>
    </w:p>
    <w:p>
      <w:pPr>
        <w:keepNext w:val="0"/>
        <w:keepLines w:val="0"/>
        <w:pageBreakBefore w:val="0"/>
        <w:kinsoku/>
        <w:topLinePunct w:val="0"/>
        <w:bidi w:val="0"/>
        <w:adjustRightInd/>
        <w:snapToGrid/>
        <w:spacing w:line="580" w:lineRule="exact"/>
        <w:ind w:left="0" w:leftChars="0" w:right="0" w:rightChars="0" w:firstLine="640" w:firstLineChars="200"/>
        <w:textAlignment w:val="auto"/>
        <w:outlineLvl w:val="9"/>
        <w:rPr>
          <w:rFonts w:hint="eastAsia" w:ascii="仿宋" w:hAnsi="仿宋" w:eastAsia="仿宋"/>
          <w:sz w:val="32"/>
          <w:szCs w:val="32"/>
          <w:highlight w:val="none"/>
        </w:rPr>
      </w:pPr>
      <w:r>
        <w:rPr>
          <w:rFonts w:hint="eastAsia" w:ascii="仿宋" w:hAnsi="仿宋" w:eastAsia="仿宋"/>
          <w:sz w:val="32"/>
          <w:szCs w:val="32"/>
          <w:highlight w:val="none"/>
        </w:rPr>
        <w:t>1-6月社会保险基金预算收入</w:t>
      </w:r>
      <w:r>
        <w:rPr>
          <w:rFonts w:hint="eastAsia" w:ascii="仿宋" w:hAnsi="仿宋" w:eastAsia="仿宋"/>
          <w:color w:val="000000"/>
          <w:sz w:val="32"/>
          <w:szCs w:val="32"/>
          <w:highlight w:val="none"/>
          <w:lang w:val="en-US" w:eastAsia="zh-CN"/>
        </w:rPr>
        <w:t>24660</w:t>
      </w:r>
      <w:r>
        <w:rPr>
          <w:rFonts w:hint="eastAsia" w:ascii="仿宋" w:hAnsi="仿宋" w:eastAsia="仿宋"/>
          <w:sz w:val="32"/>
          <w:szCs w:val="32"/>
          <w:highlight w:val="none"/>
        </w:rPr>
        <w:t>万元，社会保险基金支出</w:t>
      </w:r>
      <w:r>
        <w:rPr>
          <w:rFonts w:hint="eastAsia" w:ascii="仿宋" w:hAnsi="仿宋" w:eastAsia="仿宋"/>
          <w:color w:val="000000"/>
          <w:sz w:val="32"/>
          <w:szCs w:val="32"/>
          <w:highlight w:val="none"/>
          <w:lang w:val="en-US" w:eastAsia="zh-CN"/>
        </w:rPr>
        <w:t>28730</w:t>
      </w:r>
      <w:r>
        <w:rPr>
          <w:rFonts w:hint="eastAsia" w:ascii="仿宋" w:hAnsi="仿宋" w:eastAsia="仿宋"/>
          <w:sz w:val="32"/>
          <w:szCs w:val="32"/>
          <w:highlight w:val="none"/>
        </w:rPr>
        <w:t>万元。</w:t>
      </w:r>
    </w:p>
    <w:p>
      <w:pPr>
        <w:keepNext w:val="0"/>
        <w:keepLines w:val="0"/>
        <w:pageBreakBefore w:val="0"/>
        <w:numPr>
          <w:ilvl w:val="0"/>
          <w:numId w:val="0"/>
        </w:numPr>
        <w:tabs>
          <w:tab w:val="left" w:pos="1314"/>
        </w:tabs>
        <w:kinsoku/>
        <w:overflowPunct/>
        <w:topLinePunct w:val="0"/>
        <w:autoSpaceDE/>
        <w:autoSpaceDN/>
        <w:bidi w:val="0"/>
        <w:adjustRightInd/>
        <w:snapToGrid/>
        <w:spacing w:line="580" w:lineRule="exact"/>
        <w:ind w:left="0" w:leftChars="0" w:right="0" w:rightChars="0"/>
        <w:textAlignment w:val="auto"/>
        <w:outlineLvl w:val="9"/>
        <w:rPr>
          <w:rFonts w:hint="eastAsia" w:ascii="仿宋" w:hAnsi="仿宋" w:eastAsia="仿宋"/>
          <w:b/>
          <w:bCs/>
          <w:color w:val="000000"/>
          <w:sz w:val="32"/>
          <w:szCs w:val="32"/>
        </w:rPr>
      </w:pPr>
      <w:r>
        <w:rPr>
          <w:rFonts w:hint="eastAsia" w:ascii="仿宋" w:hAnsi="仿宋" w:eastAsia="仿宋"/>
          <w:b/>
          <w:bCs/>
          <w:color w:val="000000"/>
          <w:sz w:val="32"/>
          <w:szCs w:val="32"/>
          <w:lang w:val="en-US" w:eastAsia="zh-CN"/>
        </w:rPr>
        <w:t xml:space="preserve">    （四）</w:t>
      </w:r>
      <w:r>
        <w:rPr>
          <w:rFonts w:hint="eastAsia" w:ascii="仿宋" w:hAnsi="仿宋" w:eastAsia="仿宋"/>
          <w:b/>
          <w:bCs/>
          <w:color w:val="000000"/>
          <w:sz w:val="32"/>
          <w:szCs w:val="32"/>
        </w:rPr>
        <w:t>今年上半年财政运行特点</w:t>
      </w:r>
    </w:p>
    <w:p>
      <w:pPr>
        <w:pStyle w:val="9"/>
        <w:keepNext w:val="0"/>
        <w:keepLines w:val="0"/>
        <w:pageBreakBefore w:val="0"/>
        <w:numPr>
          <w:ilvl w:val="0"/>
          <w:numId w:val="0"/>
        </w:numPr>
        <w:shd w:val="clear" w:color="auto" w:fill="FFFFFF"/>
        <w:kinsoku/>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Style w:val="12"/>
          <w:rFonts w:hint="eastAsia" w:ascii="仿宋" w:hAnsi="仿宋" w:eastAsia="仿宋" w:cs="仿宋"/>
          <w:color w:val="333333"/>
          <w:sz w:val="32"/>
          <w:szCs w:val="32"/>
          <w:lang w:val="en-US" w:eastAsia="zh-CN"/>
        </w:rPr>
      </w:pPr>
      <w:r>
        <w:rPr>
          <w:rStyle w:val="12"/>
          <w:rFonts w:hint="eastAsia" w:ascii="仿宋" w:hAnsi="仿宋" w:eastAsia="仿宋" w:cs="仿宋"/>
          <w:color w:val="333333"/>
          <w:sz w:val="32"/>
          <w:szCs w:val="32"/>
          <w:lang w:val="en-US" w:eastAsia="zh-CN"/>
        </w:rPr>
        <w:t>1、财政收入平稳增长</w:t>
      </w:r>
    </w:p>
    <w:p>
      <w:pPr>
        <w:pStyle w:val="9"/>
        <w:keepNext w:val="0"/>
        <w:keepLines w:val="0"/>
        <w:pageBreakBefore w:val="0"/>
        <w:numPr>
          <w:ilvl w:val="0"/>
          <w:numId w:val="0"/>
        </w:numPr>
        <w:shd w:val="clear" w:color="auto" w:fill="FFFFFF"/>
        <w:kinsoku/>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当前新冠疫情对财政收入的影响仍在持续，但随着复工复产深入推进和经济生活秩序逐步恢复，财政收入持续增长。1—6月财政总收入完成85923万元，同比增长31.76%，从1—6月收入增幅来看，基本</w:t>
      </w:r>
      <w:r>
        <w:rPr>
          <w:rFonts w:hint="eastAsia" w:ascii="仿宋_GB2312" w:eastAsia="仿宋_GB2312"/>
          <w:bCs/>
          <w:sz w:val="32"/>
          <w:szCs w:val="32"/>
        </w:rPr>
        <w:t>呈现持续增长态势</w:t>
      </w:r>
      <w:r>
        <w:rPr>
          <w:rFonts w:hint="eastAsia" w:ascii="仿宋_GB2312" w:eastAsia="仿宋_GB2312"/>
          <w:bCs/>
          <w:sz w:val="32"/>
          <w:szCs w:val="32"/>
          <w:lang w:eastAsia="zh-CN"/>
        </w:rPr>
        <w:t>。</w:t>
      </w:r>
      <w:r>
        <w:rPr>
          <w:rFonts w:hint="eastAsia" w:ascii="仿宋" w:hAnsi="仿宋" w:eastAsia="仿宋" w:cs="仿宋"/>
          <w:b w:val="0"/>
          <w:bCs w:val="0"/>
          <w:sz w:val="32"/>
          <w:szCs w:val="32"/>
          <w:lang w:val="en-US" w:eastAsia="zh-CN"/>
        </w:rPr>
        <w:t>全县财政收入保持平稳增长，顺利完成财政收入“双过半”。同时，6月地方税收收入完成8501万元，累计完成34229万元，增长17.79%，完成半年预期目标。</w:t>
      </w:r>
    </w:p>
    <w:p>
      <w:pPr>
        <w:pStyle w:val="9"/>
        <w:keepNext w:val="0"/>
        <w:keepLines w:val="0"/>
        <w:pageBreakBefore w:val="0"/>
        <w:numPr>
          <w:ilvl w:val="0"/>
          <w:numId w:val="0"/>
        </w:numPr>
        <w:shd w:val="clear" w:color="auto" w:fill="FFFFFF"/>
        <w:kinsoku/>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Style w:val="12"/>
          <w:rFonts w:hint="eastAsia" w:ascii="仿宋" w:hAnsi="仿宋" w:eastAsia="仿宋" w:cs="仿宋"/>
          <w:color w:val="333333"/>
          <w:sz w:val="32"/>
          <w:szCs w:val="32"/>
          <w:lang w:eastAsia="zh-CN"/>
        </w:rPr>
      </w:pPr>
      <w:r>
        <w:rPr>
          <w:rStyle w:val="12"/>
          <w:rFonts w:hint="eastAsia" w:ascii="仿宋" w:hAnsi="仿宋" w:eastAsia="仿宋" w:cs="仿宋"/>
          <w:color w:val="333333"/>
          <w:sz w:val="32"/>
          <w:szCs w:val="32"/>
          <w:lang w:val="en-US" w:eastAsia="zh-CN"/>
        </w:rPr>
        <w:t>2、“三保”资金保障有力</w:t>
      </w:r>
    </w:p>
    <w:p>
      <w:pPr>
        <w:pStyle w:val="9"/>
        <w:keepNext w:val="0"/>
        <w:keepLines w:val="0"/>
        <w:pageBreakBefore w:val="0"/>
        <w:numPr>
          <w:ilvl w:val="0"/>
          <w:numId w:val="0"/>
        </w:numPr>
        <w:shd w:val="clear" w:color="auto" w:fill="FFFFFF"/>
        <w:kinsoku/>
        <w:overflowPunct/>
        <w:topLinePunct w:val="0"/>
        <w:autoSpaceDE/>
        <w:autoSpaceDN/>
        <w:bidi w:val="0"/>
        <w:adjustRightInd/>
        <w:snapToGrid/>
        <w:spacing w:beforeAutospacing="0" w:afterAutospacing="0" w:line="580" w:lineRule="exact"/>
        <w:ind w:left="0" w:leftChars="0" w:right="0" w:rightChars="0"/>
        <w:jc w:val="both"/>
        <w:textAlignment w:val="auto"/>
        <w:outlineLvl w:val="9"/>
        <w:rPr>
          <w:rFonts w:eastAsia="仿宋_GB2312"/>
          <w:color w:val="000000"/>
          <w:sz w:val="32"/>
          <w:szCs w:val="32"/>
        </w:rPr>
      </w:pPr>
      <w:r>
        <w:rPr>
          <w:rFonts w:hint="eastAsia" w:ascii="仿宋" w:hAnsi="仿宋" w:eastAsia="仿宋"/>
          <w:sz w:val="32"/>
          <w:szCs w:val="32"/>
          <w:lang w:val="en-US" w:eastAsia="zh-CN"/>
        </w:rPr>
        <w:t xml:space="preserve">    </w:t>
      </w:r>
      <w:r>
        <w:rPr>
          <w:rFonts w:hint="eastAsia" w:ascii="仿宋" w:hAnsi="仿宋" w:eastAsia="仿宋"/>
          <w:sz w:val="32"/>
          <w:szCs w:val="32"/>
        </w:rPr>
        <w:t>在预算执行过程中，坚持“保工资、保运转、保基本民生”的原则，严控一般性支出，</w:t>
      </w:r>
      <w:r>
        <w:rPr>
          <w:rFonts w:hint="eastAsia" w:ascii="仿宋" w:hAnsi="仿宋" w:eastAsia="仿宋"/>
          <w:sz w:val="32"/>
          <w:szCs w:val="32"/>
          <w:lang w:eastAsia="zh-CN"/>
        </w:rPr>
        <w:t>兜牢“三保”底线</w:t>
      </w:r>
      <w:r>
        <w:rPr>
          <w:rFonts w:hint="eastAsia" w:ascii="仿宋" w:hAnsi="仿宋" w:eastAsia="仿宋"/>
          <w:sz w:val="32"/>
          <w:szCs w:val="32"/>
        </w:rPr>
        <w:t>。1—6月份，全县用于民生方面的支出达到</w:t>
      </w:r>
      <w:r>
        <w:rPr>
          <w:rFonts w:hint="eastAsia" w:ascii="仿宋" w:hAnsi="仿宋" w:eastAsia="仿宋"/>
          <w:sz w:val="32"/>
          <w:szCs w:val="32"/>
          <w:lang w:val="en-US" w:eastAsia="zh-CN"/>
        </w:rPr>
        <w:t>129368</w:t>
      </w:r>
      <w:r>
        <w:rPr>
          <w:rFonts w:hint="eastAsia" w:ascii="仿宋" w:hAnsi="仿宋" w:eastAsia="仿宋"/>
          <w:sz w:val="32"/>
          <w:szCs w:val="32"/>
        </w:rPr>
        <w:t>万元，占一般公共财政支出的</w:t>
      </w:r>
      <w:r>
        <w:rPr>
          <w:rFonts w:hint="eastAsia" w:ascii="仿宋" w:hAnsi="仿宋" w:eastAsia="仿宋"/>
          <w:color w:val="000000"/>
          <w:sz w:val="32"/>
          <w:szCs w:val="32"/>
          <w:lang w:val="en-US" w:eastAsia="zh-CN"/>
        </w:rPr>
        <w:t>71.62</w:t>
      </w:r>
      <w:r>
        <w:rPr>
          <w:rFonts w:hint="eastAsia" w:ascii="仿宋" w:hAnsi="仿宋" w:eastAsia="仿宋"/>
          <w:color w:val="000000"/>
          <w:sz w:val="32"/>
          <w:szCs w:val="32"/>
        </w:rPr>
        <w:t>%</w:t>
      </w:r>
      <w:r>
        <w:rPr>
          <w:rFonts w:hint="eastAsia" w:ascii="仿宋" w:hAnsi="仿宋" w:eastAsia="仿宋"/>
          <w:color w:val="000000"/>
          <w:sz w:val="32"/>
          <w:szCs w:val="32"/>
          <w:lang w:eastAsia="zh-CN"/>
        </w:rPr>
        <w:t>。</w:t>
      </w:r>
      <w:r>
        <w:rPr>
          <w:rFonts w:hint="eastAsia" w:ascii="仿宋" w:hAnsi="仿宋" w:eastAsia="仿宋"/>
          <w:sz w:val="32"/>
          <w:szCs w:val="32"/>
        </w:rPr>
        <w:t>重点保障了</w:t>
      </w:r>
      <w:r>
        <w:rPr>
          <w:rFonts w:hint="eastAsia" w:ascii="仿宋" w:hAnsi="仿宋" w:eastAsia="仿宋"/>
          <w:sz w:val="32"/>
          <w:szCs w:val="32"/>
          <w:lang w:eastAsia="zh-CN"/>
        </w:rPr>
        <w:t>教育发展、</w:t>
      </w:r>
      <w:r>
        <w:rPr>
          <w:rFonts w:hint="eastAsia" w:ascii="仿宋" w:hAnsi="仿宋" w:eastAsia="仿宋"/>
          <w:sz w:val="32"/>
          <w:szCs w:val="32"/>
        </w:rPr>
        <w:t>社会保障</w:t>
      </w:r>
      <w:r>
        <w:rPr>
          <w:rFonts w:hint="eastAsia" w:ascii="仿宋" w:hAnsi="仿宋" w:eastAsia="仿宋"/>
          <w:sz w:val="32"/>
          <w:szCs w:val="32"/>
          <w:lang w:eastAsia="zh-CN"/>
        </w:rPr>
        <w:t>、医疗卫生、农林水事务</w:t>
      </w:r>
      <w:r>
        <w:rPr>
          <w:rFonts w:hint="eastAsia" w:ascii="仿宋" w:hAnsi="仿宋" w:eastAsia="仿宋"/>
          <w:sz w:val="32"/>
          <w:szCs w:val="32"/>
        </w:rPr>
        <w:t>等方面的支出。</w:t>
      </w:r>
      <w:r>
        <w:rPr>
          <w:rFonts w:hint="eastAsia" w:ascii="仿宋" w:hAnsi="仿宋" w:eastAsia="仿宋"/>
          <w:color w:val="000000"/>
          <w:sz w:val="32"/>
          <w:szCs w:val="32"/>
          <w:lang w:eastAsia="zh-CN"/>
        </w:rPr>
        <w:t>其中教育支出</w:t>
      </w:r>
      <w:r>
        <w:rPr>
          <w:rFonts w:hint="eastAsia" w:ascii="仿宋" w:hAnsi="仿宋" w:eastAsia="仿宋"/>
          <w:color w:val="000000"/>
          <w:sz w:val="32"/>
          <w:szCs w:val="32"/>
          <w:lang w:val="en-US" w:eastAsia="zh-CN"/>
        </w:rPr>
        <w:t>32576万元，社会保障和就业支出26185万元，医疗卫生支出27680万元，农林水事务支出25238万元</w:t>
      </w:r>
      <w:r>
        <w:rPr>
          <w:rFonts w:eastAsia="仿宋_GB2312"/>
          <w:color w:val="000000"/>
          <w:sz w:val="32"/>
          <w:szCs w:val="32"/>
        </w:rPr>
        <w:t>。</w:t>
      </w:r>
    </w:p>
    <w:p>
      <w:pPr>
        <w:pStyle w:val="9"/>
        <w:keepNext w:val="0"/>
        <w:keepLines w:val="0"/>
        <w:pageBreakBefore w:val="0"/>
        <w:numPr>
          <w:ilvl w:val="0"/>
          <w:numId w:val="0"/>
        </w:numPr>
        <w:shd w:val="clear" w:color="auto" w:fill="FFFFFF"/>
        <w:kinsoku/>
        <w:overflowPunct/>
        <w:topLinePunct w:val="0"/>
        <w:autoSpaceDE/>
        <w:autoSpaceDN/>
        <w:bidi w:val="0"/>
        <w:adjustRightInd/>
        <w:snapToGrid/>
        <w:spacing w:beforeAutospacing="0" w:afterAutospacing="0" w:line="580" w:lineRule="exact"/>
        <w:ind w:left="0" w:leftChars="0" w:right="0" w:rightChars="0" w:firstLine="643" w:firstLineChars="200"/>
        <w:jc w:val="both"/>
        <w:textAlignment w:val="auto"/>
        <w:outlineLvl w:val="9"/>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3、财政收支平衡压力较大</w:t>
      </w:r>
    </w:p>
    <w:p>
      <w:pPr>
        <w:pStyle w:val="9"/>
        <w:keepNext w:val="0"/>
        <w:keepLines w:val="0"/>
        <w:pageBreakBefore w:val="0"/>
        <w:shd w:val="clear" w:color="auto" w:fill="FFFFFF"/>
        <w:kinsoku/>
        <w:overflowPunct/>
        <w:topLinePunct w:val="0"/>
        <w:autoSpaceDE/>
        <w:autoSpaceDN/>
        <w:bidi w:val="0"/>
        <w:adjustRightInd/>
        <w:snapToGrid/>
        <w:spacing w:beforeAutospacing="0" w:afterAutospacing="0" w:line="580" w:lineRule="exact"/>
        <w:ind w:left="0" w:leftChars="0" w:right="0" w:rightChars="0" w:firstLine="640" w:firstLineChars="200"/>
        <w:jc w:val="both"/>
        <w:textAlignment w:val="auto"/>
        <w:outlineLvl w:val="9"/>
        <w:rPr>
          <w:rFonts w:hint="eastAsia" w:ascii="仿宋" w:hAnsi="仿宋" w:eastAsia="仿宋"/>
          <w:sz w:val="32"/>
          <w:szCs w:val="32"/>
        </w:rPr>
      </w:pPr>
      <w:r>
        <w:rPr>
          <w:rFonts w:hint="eastAsia" w:ascii="仿宋" w:hAnsi="仿宋" w:eastAsia="仿宋"/>
          <w:color w:val="auto"/>
          <w:sz w:val="32"/>
          <w:szCs w:val="32"/>
          <w:lang w:eastAsia="zh-CN"/>
        </w:rPr>
        <w:t>随着</w:t>
      </w:r>
      <w:r>
        <w:rPr>
          <w:rFonts w:hint="eastAsia" w:ascii="仿宋" w:hAnsi="仿宋" w:eastAsia="仿宋"/>
          <w:sz w:val="32"/>
          <w:szCs w:val="32"/>
        </w:rPr>
        <w:t>各项刚性需求不断加大</w:t>
      </w:r>
      <w:r>
        <w:rPr>
          <w:rFonts w:hint="eastAsia" w:ascii="仿宋" w:hAnsi="仿宋" w:eastAsia="仿宋"/>
          <w:sz w:val="32"/>
          <w:szCs w:val="32"/>
          <w:lang w:eastAsia="zh-CN"/>
        </w:rPr>
        <w:t>，</w:t>
      </w:r>
      <w:r>
        <w:rPr>
          <w:rFonts w:hint="eastAsia" w:ascii="仿宋" w:hAnsi="仿宋" w:eastAsia="仿宋"/>
          <w:sz w:val="32"/>
          <w:szCs w:val="32"/>
        </w:rPr>
        <w:t>新增的财力远远低于支出的增长</w:t>
      </w:r>
      <w:r>
        <w:rPr>
          <w:rFonts w:hint="eastAsia" w:ascii="仿宋" w:hAnsi="仿宋" w:eastAsia="仿宋"/>
          <w:sz w:val="32"/>
          <w:szCs w:val="32"/>
          <w:lang w:eastAsia="zh-CN"/>
        </w:rPr>
        <w:t>，财政收支平衡压力仍然较大。</w:t>
      </w:r>
      <w:r>
        <w:rPr>
          <w:rFonts w:hint="eastAsia" w:ascii="仿宋" w:hAnsi="仿宋" w:eastAsia="仿宋"/>
          <w:sz w:val="32"/>
          <w:szCs w:val="32"/>
          <w:lang w:val="en-US" w:eastAsia="zh-CN"/>
        </w:rPr>
        <w:t>工资提标、</w:t>
      </w:r>
      <w:r>
        <w:rPr>
          <w:rFonts w:hint="eastAsia" w:ascii="仿宋" w:hAnsi="仿宋" w:eastAsia="仿宋"/>
          <w:sz w:val="32"/>
          <w:szCs w:val="32"/>
          <w:lang w:eastAsia="zh-CN"/>
        </w:rPr>
        <w:t>机关事业单位</w:t>
      </w:r>
      <w:r>
        <w:rPr>
          <w:rFonts w:hint="eastAsia" w:ascii="仿宋" w:hAnsi="仿宋" w:eastAsia="仿宋"/>
          <w:sz w:val="32"/>
          <w:szCs w:val="32"/>
        </w:rPr>
        <w:t>养老保障体制改革，落实招商引资政策，支持实体经济发展，加强基本民生保障，推</w:t>
      </w:r>
      <w:r>
        <w:rPr>
          <w:rFonts w:hint="eastAsia" w:ascii="仿宋" w:hAnsi="仿宋" w:eastAsia="仿宋"/>
          <w:color w:val="auto"/>
          <w:sz w:val="32"/>
          <w:szCs w:val="32"/>
        </w:rPr>
        <w:t>进</w:t>
      </w:r>
      <w:r>
        <w:rPr>
          <w:rFonts w:hint="eastAsia" w:ascii="仿宋" w:hAnsi="仿宋" w:eastAsia="仿宋"/>
          <w:color w:val="auto"/>
          <w:sz w:val="32"/>
          <w:szCs w:val="32"/>
          <w:lang w:eastAsia="zh-CN"/>
        </w:rPr>
        <w:t>乡村振兴</w:t>
      </w:r>
      <w:r>
        <w:rPr>
          <w:rFonts w:hint="eastAsia" w:ascii="仿宋" w:hAnsi="仿宋" w:eastAsia="仿宋"/>
          <w:sz w:val="32"/>
          <w:szCs w:val="32"/>
        </w:rPr>
        <w:t>，加强污染防治和生态环境保护，偿还到期债务本息等等，都需要财政加大投入。我县地方可用财力只能基本保障“三保”支出，</w:t>
      </w:r>
      <w:r>
        <w:rPr>
          <w:rFonts w:hint="eastAsia" w:ascii="仿宋" w:hAnsi="仿宋" w:eastAsia="仿宋"/>
          <w:sz w:val="32"/>
          <w:szCs w:val="32"/>
          <w:lang w:eastAsia="zh-CN"/>
        </w:rPr>
        <w:t>项目资金难以</w:t>
      </w:r>
      <w:r>
        <w:rPr>
          <w:rFonts w:hint="eastAsia" w:ascii="仿宋" w:hAnsi="仿宋" w:eastAsia="仿宋"/>
          <w:sz w:val="32"/>
          <w:szCs w:val="32"/>
        </w:rPr>
        <w:t>保障，致使收支缺口逐</w:t>
      </w:r>
      <w:r>
        <w:rPr>
          <w:rFonts w:hint="eastAsia" w:ascii="仿宋" w:hAnsi="仿宋" w:eastAsia="仿宋"/>
          <w:sz w:val="32"/>
          <w:szCs w:val="32"/>
          <w:lang w:eastAsia="zh-CN"/>
        </w:rPr>
        <w:t>步</w:t>
      </w:r>
      <w:r>
        <w:rPr>
          <w:rFonts w:hint="eastAsia" w:ascii="仿宋" w:hAnsi="仿宋" w:eastAsia="仿宋"/>
          <w:sz w:val="32"/>
          <w:szCs w:val="32"/>
        </w:rPr>
        <w:t>扩大。</w:t>
      </w:r>
    </w:p>
    <w:p>
      <w:pPr>
        <w:keepNext w:val="0"/>
        <w:keepLines w:val="0"/>
        <w:pageBreakBefore w:val="0"/>
        <w:kinsoku/>
        <w:overflowPunct/>
        <w:topLinePunct w:val="0"/>
        <w:autoSpaceDE/>
        <w:autoSpaceDN/>
        <w:bidi w:val="0"/>
        <w:adjustRightInd/>
        <w:snapToGrid/>
        <w:spacing w:line="580" w:lineRule="exact"/>
        <w:ind w:left="0" w:leftChars="0" w:right="0" w:rightChars="0" w:firstLine="640" w:firstLineChars="200"/>
        <w:textAlignment w:val="auto"/>
        <w:outlineLvl w:val="9"/>
        <w:rPr>
          <w:rFonts w:eastAsia="仿宋_GB2312"/>
          <w:sz w:val="32"/>
          <w:szCs w:val="32"/>
        </w:rPr>
      </w:pPr>
      <w:r>
        <w:rPr>
          <w:rFonts w:hint="eastAsia" w:ascii="仿宋" w:hAnsi="仿宋" w:eastAsia="仿宋"/>
          <w:kern w:val="0"/>
          <w:sz w:val="32"/>
          <w:szCs w:val="32"/>
        </w:rPr>
        <w:t xml:space="preserve"> </w:t>
      </w:r>
      <w:r>
        <w:rPr>
          <w:rFonts w:hint="eastAsia" w:ascii="仿宋" w:hAnsi="仿宋" w:eastAsia="仿宋"/>
          <w:kern w:val="0"/>
          <w:sz w:val="32"/>
          <w:szCs w:val="32"/>
          <w:lang w:eastAsia="zh-CN"/>
        </w:rPr>
        <w:t>总的来说，</w:t>
      </w:r>
      <w:r>
        <w:rPr>
          <w:rFonts w:hint="eastAsia" w:ascii="仿宋" w:hAnsi="仿宋" w:eastAsia="仿宋"/>
          <w:kern w:val="0"/>
          <w:sz w:val="32"/>
          <w:szCs w:val="32"/>
        </w:rPr>
        <w:t>上半年财政运行情况总体较为平稳</w:t>
      </w:r>
      <w:r>
        <w:rPr>
          <w:rFonts w:hint="eastAsia" w:ascii="仿宋" w:hAnsi="仿宋" w:eastAsia="仿宋"/>
          <w:kern w:val="0"/>
          <w:sz w:val="32"/>
          <w:szCs w:val="32"/>
          <w:lang w:eastAsia="zh-CN"/>
        </w:rPr>
        <w:t>，</w:t>
      </w:r>
      <w:r>
        <w:rPr>
          <w:rFonts w:eastAsia="仿宋_GB2312"/>
          <w:sz w:val="32"/>
          <w:szCs w:val="32"/>
        </w:rPr>
        <w:t>但财政面临的严峻形势和财政运行中存在的突出问题不容忽视</w:t>
      </w:r>
      <w:r>
        <w:rPr>
          <w:rFonts w:hint="eastAsia" w:eastAsia="仿宋_GB2312"/>
          <w:sz w:val="32"/>
          <w:szCs w:val="32"/>
          <w:lang w:eastAsia="zh-CN"/>
        </w:rPr>
        <w:t>：</w:t>
      </w:r>
      <w:r>
        <w:rPr>
          <w:rFonts w:hint="eastAsia" w:eastAsia="仿宋_GB2312"/>
          <w:bCs/>
          <w:sz w:val="32"/>
          <w:szCs w:val="32"/>
        </w:rPr>
        <w:t>一是财政收支矛盾进一步加大，过紧日子的思想必须长期坚持；二是财政资金绩效有待进一步加强，部分单位绩效意识不强，预算执行与资金安排不匹配，一些重大投资项目建设推进较慢，部门存量资金规模较大；三</w:t>
      </w:r>
      <w:r>
        <w:rPr>
          <w:rFonts w:hint="eastAsia" w:eastAsia="仿宋_GB2312"/>
          <w:bCs/>
          <w:sz w:val="32"/>
          <w:szCs w:val="32"/>
          <w:lang w:eastAsia="zh-CN"/>
        </w:rPr>
        <w:t>是</w:t>
      </w:r>
      <w:r>
        <w:rPr>
          <w:rFonts w:hint="eastAsia" w:eastAsia="仿宋_GB2312"/>
          <w:bCs/>
          <w:sz w:val="32"/>
          <w:szCs w:val="32"/>
        </w:rPr>
        <w:t>经济下行以及疫情影响的情况下，财源增长亮点不多</w:t>
      </w:r>
      <w:r>
        <w:rPr>
          <w:rFonts w:hint="eastAsia" w:eastAsia="仿宋_GB2312"/>
          <w:bCs/>
          <w:sz w:val="32"/>
          <w:szCs w:val="32"/>
          <w:lang w:eastAsia="zh-CN"/>
        </w:rPr>
        <w:t>。</w:t>
      </w:r>
      <w:r>
        <w:rPr>
          <w:rFonts w:eastAsia="仿宋_GB2312"/>
          <w:sz w:val="32"/>
          <w:szCs w:val="32"/>
        </w:rPr>
        <w:t>所有这些，都需要我们在今后的工作中努力加以解决。</w:t>
      </w:r>
    </w:p>
    <w:p>
      <w:pPr>
        <w:keepNext w:val="0"/>
        <w:keepLines w:val="0"/>
        <w:pageBreakBefore w:val="0"/>
        <w:kinsoku/>
        <w:overflowPunct/>
        <w:topLinePunct w:val="0"/>
        <w:autoSpaceDE/>
        <w:autoSpaceDN/>
        <w:bidi w:val="0"/>
        <w:adjustRightInd/>
        <w:snapToGrid/>
        <w:spacing w:line="580" w:lineRule="exact"/>
        <w:ind w:left="0" w:leftChars="0" w:right="0" w:rightChars="0" w:firstLine="627" w:firstLineChars="196"/>
        <w:textAlignment w:val="auto"/>
        <w:outlineLvl w:val="9"/>
        <w:rPr>
          <w:rFonts w:hint="eastAsia" w:ascii="黑体" w:hAnsi="黑体" w:eastAsia="黑体"/>
          <w:bCs/>
          <w:color w:val="000000"/>
          <w:sz w:val="32"/>
          <w:szCs w:val="32"/>
        </w:rPr>
      </w:pPr>
      <w:r>
        <w:rPr>
          <w:rFonts w:hint="eastAsia" w:ascii="黑体" w:hAnsi="黑体" w:eastAsia="黑体"/>
          <w:bCs/>
          <w:color w:val="000000"/>
          <w:sz w:val="32"/>
          <w:szCs w:val="32"/>
        </w:rPr>
        <w:t>三、下</w:t>
      </w:r>
      <w:r>
        <w:rPr>
          <w:rFonts w:hint="eastAsia" w:ascii="黑体" w:hAnsi="黑体" w:eastAsia="黑体"/>
          <w:bCs/>
          <w:color w:val="000000"/>
          <w:sz w:val="32"/>
          <w:szCs w:val="32"/>
          <w:lang w:eastAsia="zh-CN"/>
        </w:rPr>
        <w:t>阶段</w:t>
      </w:r>
      <w:r>
        <w:rPr>
          <w:rFonts w:hint="eastAsia" w:ascii="黑体" w:hAnsi="黑体" w:eastAsia="黑体"/>
          <w:bCs/>
          <w:color w:val="000000"/>
          <w:sz w:val="32"/>
          <w:szCs w:val="32"/>
        </w:rPr>
        <w:t>工作措施</w:t>
      </w:r>
    </w:p>
    <w:p>
      <w:pPr>
        <w:keepNext w:val="0"/>
        <w:keepLines w:val="0"/>
        <w:pageBreakBefore w:val="0"/>
        <w:kinsoku/>
        <w:overflowPunct/>
        <w:topLinePunct w:val="0"/>
        <w:autoSpaceDE/>
        <w:autoSpaceDN/>
        <w:bidi w:val="0"/>
        <w:adjustRightInd/>
        <w:snapToGrid/>
        <w:spacing w:line="580" w:lineRule="exact"/>
        <w:ind w:left="0" w:leftChars="0" w:right="0" w:rightChars="0" w:firstLine="627" w:firstLineChars="196"/>
        <w:textAlignment w:val="auto"/>
        <w:outlineLvl w:val="9"/>
        <w:rPr>
          <w:rFonts w:hint="eastAsia" w:ascii="仿宋" w:hAnsi="仿宋" w:eastAsia="仿宋"/>
          <w:sz w:val="32"/>
          <w:szCs w:val="32"/>
        </w:rPr>
      </w:pPr>
      <w:r>
        <w:rPr>
          <w:rFonts w:hint="eastAsia" w:ascii="仿宋" w:hAnsi="仿宋" w:eastAsia="仿宋"/>
          <w:sz w:val="32"/>
          <w:szCs w:val="32"/>
        </w:rPr>
        <w:t>为</w:t>
      </w:r>
      <w:r>
        <w:rPr>
          <w:rFonts w:hint="eastAsia" w:ascii="仿宋" w:hAnsi="仿宋" w:eastAsia="仿宋"/>
          <w:sz w:val="32"/>
          <w:szCs w:val="32"/>
          <w:lang w:eastAsia="zh-CN"/>
        </w:rPr>
        <w:t>做好“六稳”工作、全面落实“六保”任务，确保全县财政稳健运行，</w:t>
      </w:r>
      <w:r>
        <w:rPr>
          <w:rFonts w:hint="eastAsia" w:ascii="仿宋" w:hAnsi="仿宋" w:eastAsia="仿宋"/>
          <w:sz w:val="32"/>
          <w:szCs w:val="32"/>
        </w:rPr>
        <w:t>下</w:t>
      </w:r>
      <w:r>
        <w:rPr>
          <w:rFonts w:hint="eastAsia" w:ascii="仿宋" w:hAnsi="仿宋" w:eastAsia="仿宋"/>
          <w:sz w:val="32"/>
          <w:szCs w:val="32"/>
          <w:lang w:eastAsia="zh-CN"/>
        </w:rPr>
        <w:t>阶段主要</w:t>
      </w:r>
      <w:r>
        <w:rPr>
          <w:rFonts w:hint="eastAsia" w:ascii="仿宋" w:hAnsi="仿宋" w:eastAsia="仿宋"/>
          <w:sz w:val="32"/>
          <w:szCs w:val="32"/>
        </w:rPr>
        <w:t>抓好以下四个方面的工作：</w:t>
      </w:r>
    </w:p>
    <w:p>
      <w:pPr>
        <w:keepNext w:val="0"/>
        <w:keepLines w:val="0"/>
        <w:pageBreakBefore w:val="0"/>
        <w:widowControl/>
        <w:shd w:val="clear" w:color="auto" w:fill="FFFFFF"/>
        <w:kinsoku/>
        <w:overflowPunct/>
        <w:topLinePunct w:val="0"/>
        <w:autoSpaceDE/>
        <w:autoSpaceDN/>
        <w:bidi w:val="0"/>
        <w:adjustRightInd/>
        <w:snapToGrid/>
        <w:spacing w:line="580" w:lineRule="exact"/>
        <w:ind w:left="0" w:leftChars="0" w:right="0" w:rightChars="0" w:firstLine="803" w:firstLineChars="250"/>
        <w:jc w:val="left"/>
        <w:textAlignment w:val="auto"/>
        <w:outlineLvl w:val="9"/>
        <w:rPr>
          <w:rFonts w:hint="eastAsia" w:ascii="仿宋" w:hAnsi="仿宋" w:eastAsia="仿宋"/>
          <w:kern w:val="0"/>
          <w:sz w:val="32"/>
          <w:szCs w:val="32"/>
        </w:rPr>
      </w:pPr>
      <w:r>
        <w:rPr>
          <w:rFonts w:hint="eastAsia" w:ascii="楷体" w:hAnsi="楷体" w:eastAsia="楷体" w:cs="楷体"/>
          <w:b/>
          <w:kern w:val="0"/>
          <w:sz w:val="32"/>
          <w:szCs w:val="32"/>
        </w:rPr>
        <w:t>1、</w:t>
      </w:r>
      <w:r>
        <w:rPr>
          <w:rFonts w:hint="eastAsia" w:ascii="楷体" w:hAnsi="楷体" w:eastAsia="楷体" w:cs="楷体"/>
          <w:b/>
          <w:kern w:val="0"/>
          <w:sz w:val="32"/>
          <w:szCs w:val="32"/>
          <w:lang w:eastAsia="zh-CN"/>
        </w:rPr>
        <w:t>大力培植财源税源</w:t>
      </w:r>
      <w:r>
        <w:rPr>
          <w:rFonts w:hint="eastAsia" w:ascii="楷体" w:hAnsi="楷体" w:eastAsia="楷体" w:cs="楷体"/>
          <w:b/>
          <w:kern w:val="0"/>
          <w:sz w:val="32"/>
          <w:szCs w:val="32"/>
        </w:rPr>
        <w:t>。</w:t>
      </w:r>
      <w:r>
        <w:rPr>
          <w:rFonts w:hint="eastAsia" w:ascii="仿宋" w:hAnsi="仿宋" w:eastAsia="仿宋"/>
          <w:b/>
          <w:bCs/>
          <w:sz w:val="32"/>
          <w:szCs w:val="32"/>
          <w:lang w:eastAsia="zh-CN"/>
        </w:rPr>
        <w:t>一</w:t>
      </w:r>
      <w:r>
        <w:rPr>
          <w:rFonts w:hint="eastAsia" w:ascii="仿宋" w:hAnsi="仿宋" w:eastAsia="仿宋"/>
          <w:b/>
          <w:bCs/>
          <w:sz w:val="32"/>
          <w:szCs w:val="32"/>
        </w:rPr>
        <w:t>是</w:t>
      </w:r>
      <w:r>
        <w:rPr>
          <w:rFonts w:hint="eastAsia" w:eastAsia="仿宋_GB2312"/>
          <w:color w:val="000000" w:themeColor="text1"/>
          <w:spacing w:val="0"/>
          <w:sz w:val="32"/>
          <w:szCs w:val="32"/>
          <w14:textFill>
            <w14:solidFill>
              <w14:schemeClr w14:val="tx1"/>
            </w14:solidFill>
          </w14:textFill>
        </w:rPr>
        <w:t>继续深入贯彻落实减税降费政策，清理规范地方收费项目，严查乱收费、违规收费行为，减轻企业税费负担，激发企业创新活力，助力形成新的增长极。</w:t>
      </w:r>
      <w:r>
        <w:rPr>
          <w:rFonts w:hint="eastAsia" w:ascii="仿宋" w:hAnsi="仿宋" w:eastAsia="仿宋"/>
          <w:b/>
          <w:bCs/>
          <w:sz w:val="32"/>
          <w:szCs w:val="32"/>
          <w:lang w:eastAsia="zh-CN"/>
        </w:rPr>
        <w:t>二</w:t>
      </w:r>
      <w:r>
        <w:rPr>
          <w:rFonts w:hint="eastAsia" w:ascii="仿宋" w:hAnsi="仿宋" w:eastAsia="仿宋"/>
          <w:b/>
          <w:bCs/>
          <w:sz w:val="32"/>
          <w:szCs w:val="32"/>
        </w:rPr>
        <w:t>是</w:t>
      </w:r>
      <w:r>
        <w:rPr>
          <w:rFonts w:hint="eastAsia" w:ascii="仿宋" w:hAnsi="仿宋" w:eastAsia="仿宋"/>
          <w:sz w:val="32"/>
          <w:szCs w:val="32"/>
        </w:rPr>
        <w:t>发挥财政资金</w:t>
      </w:r>
      <w:r>
        <w:rPr>
          <w:rFonts w:hint="eastAsia" w:ascii="仿宋" w:hAnsi="仿宋" w:eastAsia="仿宋"/>
          <w:sz w:val="32"/>
          <w:szCs w:val="32"/>
          <w:lang w:eastAsia="zh-CN"/>
        </w:rPr>
        <w:t>杠杆</w:t>
      </w:r>
      <w:r>
        <w:rPr>
          <w:rFonts w:hint="eastAsia" w:ascii="仿宋" w:hAnsi="仿宋" w:eastAsia="仿宋"/>
          <w:sz w:val="32"/>
          <w:szCs w:val="32"/>
        </w:rPr>
        <w:t>作用，继续落实各项财税优惠政策，</w:t>
      </w:r>
      <w:r>
        <w:rPr>
          <w:rFonts w:hint="eastAsia" w:eastAsia="仿宋_GB2312"/>
          <w:color w:val="000000" w:themeColor="text1"/>
          <w:spacing w:val="0"/>
          <w:sz w:val="32"/>
          <w:szCs w:val="32"/>
          <w14:textFill>
            <w14:solidFill>
              <w14:schemeClr w14:val="tx1"/>
            </w14:solidFill>
          </w14:textFill>
        </w:rPr>
        <w:t>全面深入优化营商环境，为企业发展创造良好环境，助推实体经济发展，夯实财税增长基础</w:t>
      </w:r>
      <w:r>
        <w:rPr>
          <w:rFonts w:hint="eastAsia" w:eastAsia="仿宋_GB2312"/>
          <w:color w:val="000000" w:themeColor="text1"/>
          <w:spacing w:val="0"/>
          <w:sz w:val="32"/>
          <w:szCs w:val="32"/>
          <w:lang w:eastAsia="zh-CN"/>
          <w14:textFill>
            <w14:solidFill>
              <w14:schemeClr w14:val="tx1"/>
            </w14:solidFill>
          </w14:textFill>
        </w:rPr>
        <w:t>。</w:t>
      </w:r>
      <w:r>
        <w:rPr>
          <w:rFonts w:hint="eastAsia" w:ascii="仿宋_GB2312" w:hAnsi="仿宋" w:eastAsia="仿宋_GB2312" w:cs="宋体"/>
          <w:b/>
          <w:kern w:val="0"/>
          <w:sz w:val="32"/>
          <w:szCs w:val="32"/>
        </w:rPr>
        <w:t>三是</w:t>
      </w:r>
      <w:r>
        <w:rPr>
          <w:rFonts w:hint="eastAsia" w:ascii="仿宋_GB2312" w:hAnsi="仿宋" w:eastAsia="仿宋_GB2312" w:cs="宋体"/>
          <w:b w:val="0"/>
          <w:bCs/>
          <w:kern w:val="0"/>
          <w:sz w:val="32"/>
          <w:szCs w:val="32"/>
          <w:lang w:eastAsia="zh-CN"/>
        </w:rPr>
        <w:t>争取政策资金支持。</w:t>
      </w:r>
      <w:r>
        <w:rPr>
          <w:rFonts w:hint="eastAsia" w:eastAsia="仿宋_GB2312"/>
          <w:color w:val="000000" w:themeColor="text1"/>
          <w:spacing w:val="0"/>
          <w:sz w:val="32"/>
          <w:szCs w:val="32"/>
          <w14:textFill>
            <w14:solidFill>
              <w14:schemeClr w14:val="tx1"/>
            </w14:solidFill>
          </w14:textFill>
        </w:rPr>
        <w:t>紧紧抓住省委“三高四新”和市委“</w:t>
      </w:r>
      <w:r>
        <w:rPr>
          <w:rFonts w:hint="eastAsia" w:ascii="仿宋_GB2312" w:hAnsi="仿宋_GB2312" w:eastAsia="仿宋_GB2312" w:cs="仿宋_GB2312"/>
          <w:color w:val="000000" w:themeColor="text1"/>
          <w:spacing w:val="0"/>
          <w:sz w:val="32"/>
          <w:szCs w:val="32"/>
          <w:shd w:val="clear" w:color="auto" w:fill="FFFFFF"/>
          <w14:textFill>
            <w14:solidFill>
              <w14:schemeClr w14:val="tx1"/>
            </w14:solidFill>
          </w14:textFill>
        </w:rPr>
        <w:t>一体两翼</w:t>
      </w:r>
      <w:r>
        <w:rPr>
          <w:rFonts w:hint="eastAsia" w:eastAsia="仿宋_GB2312"/>
          <w:color w:val="000000" w:themeColor="text1"/>
          <w:spacing w:val="0"/>
          <w:sz w:val="32"/>
          <w:szCs w:val="32"/>
          <w14:textFill>
            <w14:solidFill>
              <w14:schemeClr w14:val="tx1"/>
            </w14:solidFill>
          </w14:textFill>
        </w:rPr>
        <w:t>”战略等重大机遇</w:t>
      </w:r>
      <w:r>
        <w:rPr>
          <w:rFonts w:hint="eastAsia" w:eastAsia="仿宋_GB2312"/>
          <w:color w:val="000000" w:themeColor="text1"/>
          <w:spacing w:val="0"/>
          <w:sz w:val="32"/>
          <w:szCs w:val="32"/>
          <w:lang w:eastAsia="zh-CN"/>
          <w14:textFill>
            <w14:solidFill>
              <w14:schemeClr w14:val="tx1"/>
            </w14:solidFill>
          </w14:textFill>
        </w:rPr>
        <w:t>，</w:t>
      </w:r>
      <w:r>
        <w:rPr>
          <w:rFonts w:hint="eastAsia" w:ascii="仿宋_GB2312" w:hAnsi="仿宋" w:eastAsia="仿宋_GB2312" w:cs="宋体"/>
          <w:kern w:val="0"/>
          <w:sz w:val="32"/>
          <w:szCs w:val="32"/>
        </w:rPr>
        <w:t>瞄准中央、省、市投资方向，</w:t>
      </w:r>
      <w:r>
        <w:rPr>
          <w:rFonts w:hint="eastAsia" w:ascii="仿宋_GB2312" w:hAnsi="仿宋" w:eastAsia="仿宋_GB2312" w:cs="宋体"/>
          <w:kern w:val="0"/>
          <w:sz w:val="32"/>
          <w:szCs w:val="32"/>
          <w:lang w:eastAsia="zh-CN"/>
        </w:rPr>
        <w:t>主动与上级相关部门沟通联系，争取更多政策和资金支持，缓解财政收支矛盾。</w:t>
      </w:r>
    </w:p>
    <w:p>
      <w:pPr>
        <w:keepNext w:val="0"/>
        <w:keepLines w:val="0"/>
        <w:pageBreakBefore w:val="0"/>
        <w:kinsoku/>
        <w:topLinePunct w:val="0"/>
        <w:bidi w:val="0"/>
        <w:adjustRightInd/>
        <w:snapToGrid/>
        <w:spacing w:line="580" w:lineRule="exact"/>
        <w:ind w:left="0" w:leftChars="0" w:right="0" w:rightChars="0"/>
        <w:textAlignment w:val="auto"/>
        <w:outlineLvl w:val="9"/>
        <w:rPr>
          <w:rFonts w:hint="eastAsia" w:ascii="仿宋_GB2312" w:eastAsia="仿宋_GB2312"/>
          <w:color w:val="000000"/>
          <w:sz w:val="32"/>
          <w:szCs w:val="32"/>
          <w:lang w:eastAsia="zh-CN"/>
        </w:rPr>
      </w:pPr>
      <w:r>
        <w:rPr>
          <w:rFonts w:hint="eastAsia" w:ascii="楷体" w:hAnsi="楷体" w:eastAsia="楷体"/>
          <w:b/>
          <w:bCs/>
          <w:sz w:val="32"/>
          <w:szCs w:val="32"/>
          <w:lang w:val="en-US" w:eastAsia="zh-CN"/>
        </w:rPr>
        <w:t xml:space="preserve">    2、</w:t>
      </w:r>
      <w:r>
        <w:rPr>
          <w:rFonts w:hint="eastAsia" w:ascii="楷体" w:hAnsi="楷体" w:eastAsia="楷体"/>
          <w:b/>
          <w:bCs/>
          <w:sz w:val="32"/>
          <w:szCs w:val="32"/>
        </w:rPr>
        <w:t>全力以赴组织收入。</w:t>
      </w:r>
      <w:r>
        <w:rPr>
          <w:rFonts w:hint="eastAsia" w:ascii="仿宋" w:hAnsi="仿宋" w:eastAsia="仿宋" w:cs="仿宋"/>
          <w:b w:val="0"/>
          <w:bCs w:val="0"/>
          <w:sz w:val="32"/>
          <w:szCs w:val="32"/>
          <w:lang w:eastAsia="zh-CN"/>
        </w:rPr>
        <w:t>用活一切有利条件，化危机为机遇，集中力量抓好组织收入工作。</w:t>
      </w:r>
      <w:r>
        <w:rPr>
          <w:rFonts w:hint="eastAsia" w:eastAsia="仿宋_GB2312"/>
          <w:b/>
          <w:bCs/>
          <w:kern w:val="0"/>
          <w:sz w:val="32"/>
          <w:szCs w:val="32"/>
          <w:lang w:eastAsia="zh-CN"/>
        </w:rPr>
        <w:t>一是</w:t>
      </w:r>
      <w:r>
        <w:rPr>
          <w:rFonts w:hint="eastAsia" w:eastAsia="仿宋_GB2312"/>
          <w:b w:val="0"/>
          <w:bCs w:val="0"/>
          <w:kern w:val="0"/>
          <w:sz w:val="32"/>
          <w:szCs w:val="32"/>
          <w:lang w:eastAsia="zh-CN"/>
        </w:rPr>
        <w:t>强化税收征管。</w:t>
      </w:r>
      <w:r>
        <w:rPr>
          <w:rFonts w:hint="eastAsia" w:ascii="Times New Roman" w:hAnsi="仿宋" w:eastAsia="仿宋"/>
          <w:sz w:val="32"/>
          <w:szCs w:val="32"/>
          <w:lang w:eastAsia="zh-CN"/>
        </w:rPr>
        <w:t>加强对重点税种、重点税源、重点行业分析监测，同时强化对零散税收源征管，堵塞征收漏洞，确保应收尽收。</w:t>
      </w:r>
      <w:r>
        <w:rPr>
          <w:rFonts w:hint="eastAsia" w:ascii="仿宋_GB2312" w:eastAsia="仿宋_GB2312"/>
          <w:b/>
          <w:bCs/>
          <w:sz w:val="32"/>
          <w:szCs w:val="32"/>
          <w:lang w:eastAsia="zh-CN"/>
        </w:rPr>
        <w:t>二</w:t>
      </w:r>
      <w:r>
        <w:rPr>
          <w:rFonts w:hint="eastAsia" w:ascii="仿宋_GB2312" w:eastAsia="仿宋_GB2312"/>
          <w:b/>
          <w:bCs/>
          <w:sz w:val="32"/>
          <w:szCs w:val="32"/>
        </w:rPr>
        <w:t>是</w:t>
      </w:r>
      <w:r>
        <w:rPr>
          <w:rFonts w:hint="eastAsia" w:ascii="仿宋_GB2312" w:eastAsia="仿宋_GB2312"/>
          <w:b w:val="0"/>
          <w:bCs w:val="0"/>
          <w:sz w:val="32"/>
          <w:szCs w:val="32"/>
          <w:lang w:eastAsia="zh-CN"/>
        </w:rPr>
        <w:t>盘活资产资源</w:t>
      </w:r>
      <w:r>
        <w:rPr>
          <w:rFonts w:hint="eastAsia" w:ascii="仿宋_GB2312" w:eastAsia="仿宋_GB2312"/>
          <w:b w:val="0"/>
          <w:bCs w:val="0"/>
          <w:sz w:val="32"/>
          <w:szCs w:val="32"/>
        </w:rPr>
        <w:t>。</w:t>
      </w:r>
      <w:r>
        <w:rPr>
          <w:rFonts w:hint="eastAsia" w:eastAsia="仿宋_GB2312"/>
          <w:color w:val="000000" w:themeColor="text1"/>
          <w:spacing w:val="0"/>
          <w:sz w:val="32"/>
          <w:szCs w:val="32"/>
          <w14:textFill>
            <w14:solidFill>
              <w14:schemeClr w14:val="tx1"/>
            </w14:solidFill>
          </w14:textFill>
        </w:rPr>
        <w:t>积极盘活土地、房屋等闲置国有资产资源，</w:t>
      </w:r>
      <w:r>
        <w:rPr>
          <w:rFonts w:hint="eastAsia" w:eastAsia="仿宋_GB2312"/>
          <w:color w:val="auto"/>
          <w:spacing w:val="0"/>
          <w:sz w:val="32"/>
          <w:szCs w:val="32"/>
        </w:rPr>
        <w:t>重点盘活县直行政事业单位闲置资产。</w:t>
      </w:r>
      <w:r>
        <w:rPr>
          <w:rFonts w:hint="eastAsia" w:ascii="仿宋_GB2312" w:eastAsia="仿宋_GB2312"/>
          <w:b/>
          <w:bCs/>
          <w:sz w:val="32"/>
          <w:szCs w:val="32"/>
          <w:lang w:eastAsia="zh-CN"/>
        </w:rPr>
        <w:t>三</w:t>
      </w:r>
      <w:r>
        <w:rPr>
          <w:rFonts w:hint="eastAsia" w:ascii="仿宋_GB2312" w:eastAsia="仿宋_GB2312"/>
          <w:b/>
          <w:bCs/>
          <w:sz w:val="32"/>
          <w:szCs w:val="32"/>
        </w:rPr>
        <w:t>是</w:t>
      </w:r>
      <w:r>
        <w:rPr>
          <w:rFonts w:hint="eastAsia" w:ascii="仿宋_GB2312" w:eastAsia="仿宋_GB2312"/>
          <w:b w:val="0"/>
          <w:bCs w:val="0"/>
          <w:sz w:val="32"/>
          <w:szCs w:val="32"/>
          <w:lang w:eastAsia="zh-CN"/>
        </w:rPr>
        <w:t>加快国有土地出让</w:t>
      </w:r>
      <w:r>
        <w:rPr>
          <w:rFonts w:hint="eastAsia" w:ascii="仿宋_GB2312" w:eastAsia="仿宋_GB2312"/>
          <w:b w:val="0"/>
          <w:bCs w:val="0"/>
          <w:sz w:val="32"/>
          <w:szCs w:val="32"/>
        </w:rPr>
        <w:t>。</w:t>
      </w:r>
      <w:r>
        <w:rPr>
          <w:rFonts w:hint="eastAsia" w:ascii="仿宋" w:hAnsi="仿宋" w:eastAsia="仿宋"/>
          <w:sz w:val="32"/>
          <w:szCs w:val="32"/>
        </w:rPr>
        <w:t>盘活土地存量</w:t>
      </w:r>
      <w:r>
        <w:rPr>
          <w:rFonts w:hint="eastAsia" w:ascii="仿宋" w:hAnsi="仿宋" w:eastAsia="仿宋"/>
          <w:sz w:val="32"/>
          <w:szCs w:val="32"/>
          <w:lang w:eastAsia="zh-CN"/>
        </w:rPr>
        <w:t>，</w:t>
      </w:r>
      <w:r>
        <w:rPr>
          <w:rFonts w:hint="default" w:ascii="仿宋_GB2312" w:hAnsi="Times New Roman" w:eastAsia="仿宋_GB2312" w:cs="仿宋_GB2312"/>
          <w:color w:val="000000"/>
          <w:kern w:val="0"/>
          <w:sz w:val="32"/>
          <w:szCs w:val="32"/>
          <w:lang w:val="en-US" w:eastAsia="zh-CN" w:bidi="ar"/>
        </w:rPr>
        <w:t>抓好用地拆迁工作，加快土地报批、土地挂牌出让步伐，倒排时间，落实责任，确保年底前完成</w:t>
      </w:r>
      <w:r>
        <w:rPr>
          <w:rFonts w:hint="eastAsia" w:ascii="仿宋_GB2312" w:eastAsia="仿宋_GB2312" w:cs="仿宋_GB2312"/>
          <w:color w:val="000000"/>
          <w:kern w:val="0"/>
          <w:sz w:val="32"/>
          <w:szCs w:val="32"/>
          <w:lang w:val="en-US" w:eastAsia="zh-CN" w:bidi="ar"/>
        </w:rPr>
        <w:t>政府性</w:t>
      </w:r>
      <w:r>
        <w:rPr>
          <w:rFonts w:hint="default" w:ascii="仿宋_GB2312" w:hAnsi="Times New Roman" w:eastAsia="仿宋_GB2312" w:cs="仿宋_GB2312"/>
          <w:color w:val="auto"/>
          <w:kern w:val="0"/>
          <w:sz w:val="32"/>
          <w:szCs w:val="32"/>
          <w:lang w:val="en-US" w:eastAsia="zh-CN" w:bidi="ar"/>
        </w:rPr>
        <w:t>基金</w:t>
      </w:r>
      <w:r>
        <w:rPr>
          <w:rFonts w:hint="default" w:ascii="仿宋_GB2312" w:hAnsi="Times New Roman" w:eastAsia="仿宋_GB2312" w:cs="仿宋_GB2312"/>
          <w:color w:val="000000"/>
          <w:kern w:val="0"/>
          <w:sz w:val="32"/>
          <w:szCs w:val="32"/>
          <w:lang w:val="en-US" w:eastAsia="zh-CN" w:bidi="ar"/>
        </w:rPr>
        <w:t>收入目标任务。</w:t>
      </w:r>
    </w:p>
    <w:p>
      <w:pPr>
        <w:keepNext w:val="0"/>
        <w:keepLines w:val="0"/>
        <w:pageBreakBefore w:val="0"/>
        <w:widowControl/>
        <w:kinsoku/>
        <w:overflowPunct/>
        <w:topLinePunct w:val="0"/>
        <w:autoSpaceDE/>
        <w:autoSpaceDN/>
        <w:bidi w:val="0"/>
        <w:adjustRightInd/>
        <w:snapToGrid/>
        <w:spacing w:line="580" w:lineRule="exact"/>
        <w:ind w:left="0" w:leftChars="0" w:right="0" w:rightChars="0" w:firstLine="643" w:firstLineChars="200"/>
        <w:jc w:val="left"/>
        <w:textAlignment w:val="auto"/>
        <w:outlineLvl w:val="9"/>
        <w:rPr>
          <w:rFonts w:hint="eastAsia" w:ascii="仿宋_GB2312" w:hAnsi="微软雅黑" w:eastAsia="仿宋_GB2312" w:cs="仿宋_GB2312"/>
          <w:kern w:val="0"/>
          <w:sz w:val="32"/>
          <w:szCs w:val="32"/>
          <w:shd w:val="clear" w:color="auto" w:fill="FFFFFF"/>
          <w:lang w:val="en-US" w:eastAsia="zh-CN" w:bidi="ar"/>
        </w:rPr>
      </w:pPr>
      <w:r>
        <w:rPr>
          <w:rFonts w:hint="eastAsia" w:ascii="楷体" w:hAnsi="楷体" w:eastAsia="楷体"/>
          <w:b/>
          <w:bCs/>
          <w:sz w:val="32"/>
          <w:szCs w:val="32"/>
          <w:lang w:val="en-US" w:eastAsia="zh-CN"/>
        </w:rPr>
        <w:t>3</w:t>
      </w:r>
      <w:r>
        <w:rPr>
          <w:rFonts w:hint="eastAsia" w:ascii="楷体" w:hAnsi="楷体" w:eastAsia="楷体"/>
          <w:b/>
          <w:bCs/>
          <w:sz w:val="32"/>
          <w:szCs w:val="32"/>
        </w:rPr>
        <w:t>、</w:t>
      </w:r>
      <w:r>
        <w:rPr>
          <w:rFonts w:hint="eastAsia" w:ascii="楷体" w:hAnsi="楷体" w:eastAsia="楷体"/>
          <w:b/>
          <w:bCs/>
          <w:sz w:val="32"/>
          <w:szCs w:val="32"/>
          <w:lang w:eastAsia="zh-CN"/>
        </w:rPr>
        <w:t>加强财政资金管理</w:t>
      </w:r>
      <w:r>
        <w:rPr>
          <w:rFonts w:hint="eastAsia" w:ascii="楷体" w:hAnsi="楷体" w:eastAsia="楷体"/>
          <w:b/>
          <w:bCs/>
          <w:sz w:val="32"/>
          <w:szCs w:val="32"/>
        </w:rPr>
        <w:t>。</w:t>
      </w:r>
      <w:r>
        <w:rPr>
          <w:rFonts w:hint="eastAsia" w:ascii="楷体" w:hAnsi="楷体" w:eastAsia="楷体"/>
          <w:b/>
          <w:bCs/>
          <w:sz w:val="32"/>
          <w:szCs w:val="32"/>
          <w:lang w:eastAsia="zh-CN"/>
        </w:rPr>
        <w:t>一</w:t>
      </w:r>
      <w:r>
        <w:rPr>
          <w:rFonts w:hint="eastAsia" w:ascii="仿宋" w:hAnsi="仿宋" w:eastAsia="仿宋"/>
          <w:b/>
          <w:bCs/>
          <w:sz w:val="32"/>
          <w:szCs w:val="32"/>
        </w:rPr>
        <w:t>是</w:t>
      </w:r>
      <w:r>
        <w:rPr>
          <w:rFonts w:hint="eastAsia" w:ascii="仿宋" w:hAnsi="仿宋" w:eastAsia="仿宋"/>
          <w:b w:val="0"/>
          <w:bCs w:val="0"/>
          <w:sz w:val="32"/>
          <w:szCs w:val="32"/>
          <w:lang w:eastAsia="zh-CN"/>
        </w:rPr>
        <w:t>加强预算管理。</w:t>
      </w:r>
      <w:r>
        <w:rPr>
          <w:rFonts w:hint="eastAsia" w:ascii="仿宋" w:hAnsi="仿宋" w:eastAsia="仿宋"/>
          <w:sz w:val="32"/>
          <w:szCs w:val="32"/>
        </w:rPr>
        <w:t>今年是财政极为艰难的一年，</w:t>
      </w:r>
      <w:r>
        <w:rPr>
          <w:rFonts w:hint="eastAsia" w:ascii="仿宋" w:hAnsi="仿宋" w:eastAsia="仿宋"/>
          <w:sz w:val="32"/>
          <w:szCs w:val="32"/>
          <w:lang w:eastAsia="zh-CN"/>
        </w:rPr>
        <w:t>牢固树立过“紧日子”思想，大力压减非急需非刚性支出，将财政资金优先用于“三保”支出。严把预算支出关口，</w:t>
      </w:r>
      <w:r>
        <w:rPr>
          <w:rFonts w:hint="eastAsia" w:ascii="仿宋" w:hAnsi="仿宋" w:eastAsia="仿宋"/>
          <w:sz w:val="32"/>
          <w:szCs w:val="32"/>
        </w:rPr>
        <w:t>没有落实资金来源的项目，一律不得立项和实施。</w:t>
      </w:r>
      <w:r>
        <w:rPr>
          <w:rFonts w:hint="eastAsia" w:ascii="仿宋" w:hAnsi="仿宋" w:eastAsia="仿宋"/>
          <w:b/>
          <w:bCs/>
          <w:sz w:val="32"/>
          <w:szCs w:val="32"/>
          <w:lang w:eastAsia="zh-CN"/>
        </w:rPr>
        <w:t>二是</w:t>
      </w:r>
      <w:r>
        <w:rPr>
          <w:rFonts w:hint="default" w:eastAsia="仿宋_GB2312"/>
          <w:color w:val="000000" w:themeColor="text1"/>
          <w:spacing w:val="0"/>
          <w:sz w:val="32"/>
          <w:szCs w:val="32"/>
          <w14:textFill>
            <w14:solidFill>
              <w14:schemeClr w14:val="tx1"/>
            </w14:solidFill>
          </w14:textFill>
        </w:rPr>
        <w:t>加快预算管理一体化建设。</w:t>
      </w:r>
      <w:r>
        <w:rPr>
          <w:rFonts w:hint="eastAsia" w:eastAsia="仿宋_GB2312"/>
          <w:color w:val="000000" w:themeColor="text1"/>
          <w:spacing w:val="0"/>
          <w:sz w:val="32"/>
          <w:szCs w:val="32"/>
          <w:lang w:eastAsia="zh-CN"/>
          <w14:textFill>
            <w14:solidFill>
              <w14:schemeClr w14:val="tx1"/>
            </w14:solidFill>
          </w14:textFill>
        </w:rPr>
        <w:t>不断</w:t>
      </w:r>
      <w:r>
        <w:rPr>
          <w:rFonts w:hint="eastAsia" w:eastAsia="仿宋_GB2312"/>
          <w:color w:val="000000" w:themeColor="text1"/>
          <w:spacing w:val="0"/>
          <w:sz w:val="32"/>
          <w:szCs w:val="32"/>
          <w14:textFill>
            <w14:solidFill>
              <w14:schemeClr w14:val="tx1"/>
            </w14:solidFill>
          </w14:textFill>
        </w:rPr>
        <w:t>深化支出管理改革</w:t>
      </w:r>
      <w:r>
        <w:rPr>
          <w:rFonts w:hint="eastAsia" w:eastAsia="仿宋_GB2312"/>
          <w:color w:val="000000" w:themeColor="text1"/>
          <w:spacing w:val="0"/>
          <w:sz w:val="32"/>
          <w:szCs w:val="32"/>
          <w:lang w:eastAsia="zh-CN"/>
          <w14:textFill>
            <w14:solidFill>
              <w14:schemeClr w14:val="tx1"/>
            </w14:solidFill>
          </w14:textFill>
        </w:rPr>
        <w:t>，</w:t>
      </w:r>
      <w:r>
        <w:rPr>
          <w:rFonts w:hint="eastAsia" w:eastAsia="仿宋_GB2312"/>
          <w:color w:val="000000" w:themeColor="text1"/>
          <w:spacing w:val="0"/>
          <w:sz w:val="32"/>
          <w:szCs w:val="32"/>
          <w14:textFill>
            <w14:solidFill>
              <w14:schemeClr w14:val="tx1"/>
            </w14:solidFill>
          </w14:textFill>
        </w:rPr>
        <w:t>以建设一体化和大数据中心为核心，统一业务规范和技术标准，提高财政信息化建设和应用水平</w:t>
      </w:r>
      <w:r>
        <w:rPr>
          <w:rFonts w:hint="eastAsia" w:eastAsia="仿宋_GB2312"/>
          <w:color w:val="000000" w:themeColor="text1"/>
          <w:spacing w:val="0"/>
          <w:sz w:val="32"/>
          <w:szCs w:val="32"/>
          <w:lang w:eastAsia="zh-CN"/>
          <w14:textFill>
            <w14:solidFill>
              <w14:schemeClr w14:val="tx1"/>
            </w14:solidFill>
          </w14:textFill>
        </w:rPr>
        <w:t>。</w:t>
      </w:r>
      <w:r>
        <w:rPr>
          <w:rFonts w:hint="eastAsia" w:ascii="仿宋" w:hAnsi="仿宋" w:eastAsia="仿宋"/>
          <w:b/>
          <w:bCs/>
          <w:sz w:val="32"/>
          <w:szCs w:val="32"/>
          <w:lang w:eastAsia="zh-CN"/>
        </w:rPr>
        <w:t>三是</w:t>
      </w:r>
      <w:r>
        <w:rPr>
          <w:rFonts w:hint="eastAsia" w:ascii="仿宋" w:hAnsi="仿宋" w:eastAsia="仿宋"/>
          <w:sz w:val="32"/>
          <w:szCs w:val="32"/>
          <w:lang w:eastAsia="zh-CN"/>
        </w:rPr>
        <w:t>加强库款调度。按照先“三保”支出，后其他支出的库款保障秩序，优化资金拨付流程，科学调度财政资金，切实守住“三保”底线。</w:t>
      </w:r>
      <w:r>
        <w:rPr>
          <w:rFonts w:hint="eastAsia" w:ascii="仿宋" w:hAnsi="仿宋" w:eastAsia="仿宋"/>
          <w:b/>
          <w:bCs/>
          <w:sz w:val="32"/>
          <w:szCs w:val="32"/>
          <w:lang w:val="en-US" w:eastAsia="zh-CN"/>
        </w:rPr>
        <w:t>四是</w:t>
      </w:r>
      <w:r>
        <w:rPr>
          <w:rFonts w:hint="eastAsia" w:ascii="仿宋" w:hAnsi="仿宋" w:eastAsia="仿宋"/>
          <w:b w:val="0"/>
          <w:bCs w:val="0"/>
          <w:sz w:val="32"/>
          <w:szCs w:val="32"/>
          <w:lang w:eastAsia="zh-CN"/>
        </w:rPr>
        <w:t>加强政府性债务管理。</w:t>
      </w:r>
      <w:r>
        <w:rPr>
          <w:rFonts w:hint="eastAsia" w:ascii="仿宋" w:hAnsi="仿宋" w:eastAsia="仿宋"/>
          <w:sz w:val="32"/>
          <w:szCs w:val="32"/>
          <w:lang w:eastAsia="zh-CN"/>
        </w:rPr>
        <w:t>严控新增债务</w:t>
      </w:r>
      <w:r>
        <w:rPr>
          <w:rFonts w:hint="eastAsia" w:ascii="仿宋" w:hAnsi="仿宋" w:eastAsia="仿宋"/>
          <w:sz w:val="32"/>
          <w:szCs w:val="32"/>
        </w:rPr>
        <w:t>，</w:t>
      </w:r>
      <w:r>
        <w:rPr>
          <w:rFonts w:hint="default" w:ascii="仿宋_GB2312" w:hAnsi="微软雅黑" w:eastAsia="仿宋_GB2312" w:cs="仿宋_GB2312"/>
          <w:kern w:val="0"/>
          <w:sz w:val="32"/>
          <w:szCs w:val="32"/>
          <w:shd w:val="clear" w:color="auto" w:fill="FFFFFF"/>
          <w:lang w:val="en-US" w:eastAsia="zh-CN" w:bidi="ar"/>
        </w:rPr>
        <w:t>政府新增债务一律通过争取上级政府发行债券的方式在限额内举借，不突破省里下达我</w:t>
      </w:r>
      <w:r>
        <w:rPr>
          <w:rFonts w:hint="eastAsia" w:ascii="仿宋_GB2312" w:hAnsi="微软雅黑" w:eastAsia="仿宋_GB2312" w:cs="仿宋_GB2312"/>
          <w:kern w:val="0"/>
          <w:sz w:val="32"/>
          <w:szCs w:val="32"/>
          <w:shd w:val="clear" w:color="auto" w:fill="FFFFFF"/>
          <w:lang w:val="en-US" w:eastAsia="zh-CN" w:bidi="ar"/>
        </w:rPr>
        <w:t>县</w:t>
      </w:r>
      <w:r>
        <w:rPr>
          <w:rFonts w:hint="default" w:ascii="仿宋_GB2312" w:hAnsi="微软雅黑" w:eastAsia="仿宋_GB2312" w:cs="仿宋_GB2312"/>
          <w:kern w:val="0"/>
          <w:sz w:val="32"/>
          <w:szCs w:val="32"/>
          <w:shd w:val="clear" w:color="auto" w:fill="FFFFFF"/>
          <w:lang w:val="en-US" w:eastAsia="zh-CN" w:bidi="ar"/>
        </w:rPr>
        <w:t>的政府债务限额。</w:t>
      </w:r>
      <w:r>
        <w:rPr>
          <w:rFonts w:hint="eastAsia" w:ascii="仿宋" w:hAnsi="仿宋" w:eastAsia="仿宋" w:cs="仿宋"/>
          <w:b w:val="0"/>
          <w:bCs w:val="0"/>
          <w:sz w:val="32"/>
          <w:szCs w:val="32"/>
          <w:lang w:eastAsia="zh-CN"/>
        </w:rPr>
        <w:t>积极稳妥化解存量隐性债务，</w:t>
      </w:r>
      <w:r>
        <w:rPr>
          <w:rFonts w:hint="eastAsia" w:ascii="仿宋" w:hAnsi="仿宋" w:eastAsia="仿宋" w:cs="仿宋"/>
          <w:sz w:val="32"/>
          <w:szCs w:val="32"/>
        </w:rPr>
        <w:t>加强与银行沟通，争取展期、延期、借新还旧</w:t>
      </w:r>
      <w:r>
        <w:rPr>
          <w:rFonts w:hint="eastAsia" w:ascii="仿宋" w:hAnsi="仿宋" w:eastAsia="仿宋" w:cs="仿宋"/>
          <w:sz w:val="32"/>
          <w:szCs w:val="32"/>
          <w:lang w:eastAsia="zh-CN"/>
        </w:rPr>
        <w:t>，</w:t>
      </w:r>
      <w:r>
        <w:rPr>
          <w:rFonts w:hint="eastAsia" w:ascii="仿宋" w:hAnsi="仿宋" w:eastAsia="仿宋" w:cs="仿宋"/>
          <w:b w:val="0"/>
          <w:bCs w:val="0"/>
          <w:sz w:val="32"/>
          <w:szCs w:val="32"/>
          <w:lang w:eastAsia="zh-CN"/>
        </w:rPr>
        <w:t>牢牢守住不发生政府债务风险的底线。</w:t>
      </w:r>
    </w:p>
    <w:p>
      <w:pPr>
        <w:keepNext w:val="0"/>
        <w:keepLines w:val="0"/>
        <w:pageBreakBefore w:val="0"/>
        <w:kinsoku/>
        <w:overflowPunct/>
        <w:topLinePunct w:val="0"/>
        <w:autoSpaceDE/>
        <w:autoSpaceDN/>
        <w:bidi w:val="0"/>
        <w:adjustRightInd/>
        <w:snapToGrid/>
        <w:spacing w:line="580" w:lineRule="exact"/>
        <w:ind w:left="0" w:leftChars="0" w:right="0" w:rightChars="0" w:firstLine="640" w:firstLineChars="200"/>
        <w:textAlignment w:val="auto"/>
        <w:outlineLvl w:val="9"/>
        <w:rPr>
          <w:rFonts w:hint="eastAsia" w:ascii="仿宋" w:hAnsi="仿宋" w:eastAsia="仿宋" w:cs="宋体"/>
          <w:color w:val="000000"/>
          <w:kern w:val="0"/>
          <w:sz w:val="32"/>
          <w:szCs w:val="32"/>
        </w:rPr>
      </w:pPr>
    </w:p>
    <w:p>
      <w:pPr>
        <w:keepNext w:val="0"/>
        <w:keepLines w:val="0"/>
        <w:pageBreakBefore w:val="0"/>
        <w:kinsoku/>
        <w:overflowPunct/>
        <w:topLinePunct w:val="0"/>
        <w:autoSpaceDE/>
        <w:autoSpaceDN/>
        <w:bidi w:val="0"/>
        <w:adjustRightInd/>
        <w:snapToGrid/>
        <w:spacing w:line="580" w:lineRule="exact"/>
        <w:ind w:left="0" w:leftChars="0" w:right="0" w:rightChars="0" w:firstLine="640" w:firstLineChars="200"/>
        <w:textAlignment w:val="auto"/>
        <w:outlineLvl w:val="9"/>
        <w:rPr>
          <w:rFonts w:ascii="Times New Roman" w:hAnsi="仿宋" w:eastAsia="仿宋"/>
          <w:sz w:val="32"/>
          <w:szCs w:val="32"/>
        </w:rPr>
      </w:pPr>
      <w:r>
        <w:rPr>
          <w:rFonts w:hint="eastAsia" w:ascii="仿宋" w:hAnsi="仿宋" w:eastAsia="仿宋" w:cs="宋体"/>
          <w:color w:val="000000"/>
          <w:kern w:val="0"/>
          <w:sz w:val="32"/>
          <w:szCs w:val="32"/>
        </w:rPr>
        <w:t>主任、各位副主任、各位委员，</w:t>
      </w:r>
      <w:r>
        <w:rPr>
          <w:rFonts w:hint="eastAsia" w:ascii="Times New Roman" w:hAnsi="仿宋" w:eastAsia="仿宋"/>
          <w:sz w:val="32"/>
          <w:szCs w:val="32"/>
        </w:rPr>
        <w:t>今年财政工作面临的形势十分严峻，</w:t>
      </w:r>
      <w:r>
        <w:rPr>
          <w:rFonts w:hint="eastAsia" w:ascii="仿宋_GB2312" w:eastAsia="仿宋_GB2312" w:cs="宋体"/>
          <w:color w:val="000000"/>
          <w:kern w:val="0"/>
          <w:sz w:val="32"/>
          <w:szCs w:val="32"/>
        </w:rPr>
        <w:t>我们将在县委、县政府的正确领导下，在县人大的监督支持下，不忘初心，担当作为，</w:t>
      </w:r>
      <w:r>
        <w:rPr>
          <w:rFonts w:hint="eastAsia" w:ascii="Times New Roman" w:hAnsi="仿宋" w:eastAsia="仿宋"/>
          <w:sz w:val="32"/>
          <w:szCs w:val="32"/>
        </w:rPr>
        <w:t>努力完成</w:t>
      </w:r>
      <w:r>
        <w:rPr>
          <w:rFonts w:hint="eastAsia" w:ascii="Times New Roman" w:hAnsi="仿宋" w:eastAsia="仿宋"/>
          <w:sz w:val="32"/>
          <w:szCs w:val="32"/>
          <w:lang w:eastAsia="zh-CN"/>
        </w:rPr>
        <w:t>全年</w:t>
      </w:r>
      <w:r>
        <w:rPr>
          <w:rFonts w:hint="eastAsia" w:ascii="Times New Roman" w:hAnsi="仿宋" w:eastAsia="仿宋"/>
          <w:sz w:val="32"/>
          <w:szCs w:val="32"/>
        </w:rPr>
        <w:t>各项财政工作任务。</w:t>
      </w:r>
    </w:p>
    <w:p>
      <w:pPr>
        <w:keepNext w:val="0"/>
        <w:keepLines w:val="0"/>
        <w:pageBreakBefore w:val="0"/>
        <w:kinsoku/>
        <w:overflowPunct/>
        <w:topLinePunct w:val="0"/>
        <w:autoSpaceDE/>
        <w:autoSpaceDN/>
        <w:bidi w:val="0"/>
        <w:adjustRightInd/>
        <w:snapToGrid/>
        <w:spacing w:line="580" w:lineRule="exact"/>
        <w:ind w:left="0" w:leftChars="0" w:right="0" w:rightChars="0" w:firstLine="640" w:firstLineChars="200"/>
        <w:textAlignment w:val="auto"/>
        <w:outlineLvl w:val="9"/>
        <w:rPr>
          <w:rFonts w:ascii="Times New Roman" w:hAnsi="仿宋" w:eastAsia="仿宋"/>
          <w:sz w:val="32"/>
          <w:szCs w:val="32"/>
        </w:rPr>
      </w:pPr>
    </w:p>
    <w:p>
      <w:pPr>
        <w:pStyle w:val="7"/>
        <w:pageBreakBefore w:val="0"/>
        <w:kinsoku/>
        <w:overflowPunct/>
        <w:topLinePunct w:val="0"/>
        <w:autoSpaceDE/>
        <w:autoSpaceDN/>
        <w:bidi w:val="0"/>
        <w:adjustRightInd/>
        <w:spacing w:line="620" w:lineRule="exact"/>
        <w:ind w:left="6159" w:leftChars="2933" w:right="1680" w:firstLine="7280" w:firstLineChars="2600"/>
        <w:textAlignment w:val="auto"/>
        <w:rPr>
          <w:rFonts w:ascii="宋体"/>
          <w:sz w:val="28"/>
          <w:szCs w:val="28"/>
        </w:rPr>
      </w:pPr>
    </w:p>
    <w:p/>
    <w:sectPr>
      <w:footerReference r:id="rId3" w:type="default"/>
      <w:footerReference r:id="rId4" w:type="even"/>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3"/>
      </w:rPr>
    </w:pPr>
    <w:r>
      <w:fldChar w:fldCharType="begin"/>
    </w:r>
    <w:r>
      <w:rPr>
        <w:rStyle w:val="13"/>
      </w:rPr>
      <w:instrText xml:space="preserve">PAGE  </w:instrText>
    </w:r>
    <w:r>
      <w:fldChar w:fldCharType="separate"/>
    </w:r>
    <w:r>
      <w:rPr>
        <w:rStyle w:val="13"/>
      </w:rPr>
      <w:t>- 13 -</w:t>
    </w:r>
    <w:r>
      <w:fldChar w:fldCharType="end"/>
    </w:r>
  </w:p>
  <w:p>
    <w:pPr>
      <w:pStyle w:val="8"/>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3"/>
      </w:rPr>
    </w:pPr>
    <w:r>
      <w:fldChar w:fldCharType="begin"/>
    </w:r>
    <w:r>
      <w:rPr>
        <w:rStyle w:val="13"/>
      </w:rPr>
      <w:instrText xml:space="preserve">PAGE  </w:instrText>
    </w:r>
    <w:r>
      <w:fldChar w:fldCharType="end"/>
    </w:r>
  </w:p>
  <w:p>
    <w:pPr>
      <w:pStyle w:val="8"/>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wNTEyODM1NDQxNjYzN2JhYjFlZjYyNTZjMzA2ZjkifQ=="/>
    <w:docVar w:name="KSO_WPS_MARK_KEY" w:val="23ccb0f8-100a-4dee-827b-228fc25adb2f"/>
  </w:docVars>
  <w:rsids>
    <w:rsidRoot w:val="047A48BA"/>
    <w:rsid w:val="05996849"/>
    <w:rsid w:val="05BF7D4C"/>
    <w:rsid w:val="0A8823AC"/>
    <w:rsid w:val="0AD336C1"/>
    <w:rsid w:val="0C9D035A"/>
    <w:rsid w:val="0E76119F"/>
    <w:rsid w:val="10DB2376"/>
    <w:rsid w:val="14324AC2"/>
    <w:rsid w:val="1D5531CE"/>
    <w:rsid w:val="1ED73AB0"/>
    <w:rsid w:val="22581173"/>
    <w:rsid w:val="22C004CF"/>
    <w:rsid w:val="25BD442E"/>
    <w:rsid w:val="265872D1"/>
    <w:rsid w:val="2D6A33F9"/>
    <w:rsid w:val="2F156231"/>
    <w:rsid w:val="3D08071D"/>
    <w:rsid w:val="4FBD1E72"/>
    <w:rsid w:val="50C97B7E"/>
    <w:rsid w:val="51574500"/>
    <w:rsid w:val="5F656A8F"/>
    <w:rsid w:val="5F86574A"/>
    <w:rsid w:val="63450F1F"/>
    <w:rsid w:val="64BE7B84"/>
    <w:rsid w:val="682602DE"/>
    <w:rsid w:val="691C780B"/>
    <w:rsid w:val="69AE335C"/>
    <w:rsid w:val="700B69EC"/>
    <w:rsid w:val="722F562E"/>
    <w:rsid w:val="72EA0FCF"/>
    <w:rsid w:val="75AD2093"/>
    <w:rsid w:val="76BE3C7C"/>
    <w:rsid w:val="797D0DD6"/>
    <w:rsid w:val="79F12E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4">
    <w:name w:val="heading 1"/>
    <w:basedOn w:val="1"/>
    <w:next w:val="1"/>
    <w:qFormat/>
    <w:uiPriority w:val="0"/>
    <w:pPr>
      <w:keepNext/>
      <w:keepLines/>
      <w:spacing w:before="340" w:after="330" w:line="576" w:lineRule="auto"/>
      <w:outlineLvl w:val="0"/>
    </w:pPr>
    <w:rPr>
      <w:rFonts w:ascii="Calibri" w:hAnsi="Calibri" w:cs="宋体"/>
      <w:b/>
      <w:bCs/>
      <w:kern w:val="44"/>
      <w:sz w:val="44"/>
      <w:szCs w:val="4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BodyText"/>
    <w:basedOn w:val="1"/>
    <w:next w:val="3"/>
    <w:qFormat/>
    <w:uiPriority w:val="0"/>
  </w:style>
  <w:style w:type="paragraph" w:customStyle="1" w:styleId="3">
    <w:name w:val="TOC5"/>
    <w:basedOn w:val="1"/>
    <w:next w:val="1"/>
    <w:qFormat/>
    <w:uiPriority w:val="0"/>
    <w:pPr>
      <w:ind w:left="1680" w:leftChars="800"/>
    </w:pPr>
  </w:style>
  <w:style w:type="paragraph" w:styleId="5">
    <w:name w:val="Body Text"/>
    <w:basedOn w:val="1"/>
    <w:next w:val="6"/>
    <w:unhideWhenUsed/>
    <w:qFormat/>
    <w:uiPriority w:val="0"/>
    <w:pPr>
      <w:jc w:val="center"/>
    </w:pPr>
    <w:rPr>
      <w:rFonts w:eastAsia="黑体"/>
      <w:sz w:val="36"/>
    </w:rPr>
  </w:style>
  <w:style w:type="paragraph" w:styleId="6">
    <w:name w:val="toc 5"/>
    <w:basedOn w:val="1"/>
    <w:next w:val="1"/>
    <w:qFormat/>
    <w:uiPriority w:val="39"/>
    <w:pPr>
      <w:ind w:left="1280"/>
      <w:jc w:val="left"/>
    </w:pPr>
    <w:rPr>
      <w:rFonts w:ascii="Calibri" w:hAnsi="Calibri"/>
      <w:sz w:val="18"/>
      <w:szCs w:val="18"/>
    </w:rPr>
  </w:style>
  <w:style w:type="paragraph" w:styleId="7">
    <w:name w:val="Body Text Indent"/>
    <w:basedOn w:val="1"/>
    <w:qFormat/>
    <w:uiPriority w:val="0"/>
    <w:pPr>
      <w:spacing w:line="560" w:lineRule="exact"/>
      <w:ind w:firstLine="640" w:firstLineChars="200"/>
    </w:pPr>
    <w:rPr>
      <w:rFonts w:ascii="仿宋_GB2312" w:hAnsi="宋体" w:cs="宋体"/>
      <w:sz w:val="32"/>
      <w:szCs w:val="32"/>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Normal (Web)"/>
    <w:basedOn w:val="1"/>
    <w:qFormat/>
    <w:uiPriority w:val="0"/>
    <w:pPr>
      <w:jc w:val="left"/>
    </w:pPr>
    <w:rPr>
      <w:kern w:val="0"/>
      <w:sz w:val="24"/>
      <w:szCs w:val="24"/>
    </w:rPr>
  </w:style>
  <w:style w:type="character" w:styleId="12">
    <w:name w:val="Strong"/>
    <w:basedOn w:val="11"/>
    <w:qFormat/>
    <w:uiPriority w:val="0"/>
    <w:rPr>
      <w:b/>
      <w:bCs/>
    </w:rPr>
  </w:style>
  <w:style w:type="character" w:styleId="13">
    <w:name w:val="page number"/>
    <w:basedOn w:val="11"/>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5924</Words>
  <Characters>6872</Characters>
  <Lines>0</Lines>
  <Paragraphs>0</Paragraphs>
  <TotalTime>0</TotalTime>
  <ScaleCrop>false</ScaleCrop>
  <LinksUpToDate>false</LinksUpToDate>
  <CharactersWithSpaces>6913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2021-07-27T01:24:00Z</dcterms:created>
  <dc:creator>Administrator</dc:creator>
  <cp:lastModifiedBy>蒋阔</cp:lastModifiedBy>
  <cp:lastPrinted>2021-09-22T07:52:00Z</cp:lastPrinted>
  <dcterms:modified xsi:type="dcterms:W3CDTF">2024-10-21T07:19:23Z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0D0994C65585435F935D11E3A7591EA8</vt:lpwstr>
  </property>
</Properties>
</file>