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alibri" w:hAnsi="Calibri" w:cs="Calibri"/>
          <w:b/>
          <w:sz w:val="18"/>
          <w:szCs w:val="18"/>
        </w:rPr>
      </w:pPr>
    </w:p>
    <w:p>
      <w:pPr>
        <w:jc w:val="center"/>
        <w:rPr>
          <w:rFonts w:ascii="Calibri" w:hAnsi="Calibri" w:cs="Calibri"/>
          <w:b/>
          <w:sz w:val="18"/>
          <w:szCs w:val="18"/>
        </w:rPr>
      </w:pPr>
    </w:p>
    <w:p>
      <w:pPr>
        <w:jc w:val="center"/>
        <w:rPr>
          <w:rFonts w:ascii="Calibri" w:hAnsi="Calibri" w:cs="Calibri"/>
          <w:b/>
          <w:sz w:val="18"/>
          <w:szCs w:val="18"/>
        </w:rPr>
      </w:pPr>
    </w:p>
    <w:p>
      <w:pPr>
        <w:jc w:val="center"/>
        <w:rPr>
          <w:rFonts w:ascii="Calibri" w:hAnsi="Calibri" w:cs="Calibri"/>
          <w:b/>
          <w:sz w:val="18"/>
          <w:szCs w:val="18"/>
        </w:rPr>
      </w:pPr>
    </w:p>
    <w:p>
      <w:pPr>
        <w:spacing w:afterLines="50"/>
        <w:jc w:val="center"/>
        <w:rPr>
          <w:rFonts w:ascii="Calibri" w:hAnsi="Calibri" w:cs="Calibri"/>
          <w:b/>
          <w:sz w:val="18"/>
          <w:szCs w:val="18"/>
        </w:rPr>
      </w:pPr>
    </w:p>
    <w:p>
      <w:pPr>
        <w:jc w:val="center"/>
        <w:rPr>
          <w:rFonts w:ascii="Calibri" w:hAnsi="Calibri" w:cs="Calibri"/>
          <w:b/>
          <w:sz w:val="18"/>
          <w:szCs w:val="18"/>
        </w:rPr>
      </w:pPr>
    </w:p>
    <w:p>
      <w:pPr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  <w:sz w:val="18"/>
          <w:szCs w:val="18"/>
        </w:rPr>
        <w:pict>
          <v:shape id="文本框 9" o:spid="_x0000_s1026" o:spt="202" type="#_x0000_t202" style="position:absolute;left:0pt;margin-left:308.15pt;margin-top:13.35pt;height:69.6pt;width:176.85pt;z-index:251659264;mso-width-relative:margin;mso-height-relative:margin;mso-width-percent:400;mso-height-percent:200;" filled="f" stroked="f" coordsize="21600,21600" o:gfxdata="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D+ZZc21wAAAAkBAAAPAAAA&#10;AAAAAAEAIAAAACIAAABkcnMvZG93bnJldi54bWxQSwECFAAUAAAACACHTuJACdcl2aQBAAAoAwAA&#10;DgAAAAAAAAABACAAAAAmAQAAZHJzL2Uyb0RvYy54bWxQSwUGAAAAAAYABgBZAQAAPAUAAAAA&#10;">
            <v:path/>
            <v:fill on="f" focussize="0,0"/>
            <v:stroke on="f" joinstyle="miter"/>
            <v:imagedata o:title=""/>
            <o:lock v:ext="edit"/>
            <v:textbox style="mso-fit-shape-to-text:t;">
              <w:txbxContent>
                <w:p>
                  <w:pPr>
                    <w:jc w:val="center"/>
                    <w:rPr>
                      <w:rFonts w:ascii="黑体"/>
                      <w:b/>
                      <w:spacing w:val="-40"/>
                      <w:sz w:val="60"/>
                      <w:szCs w:val="60"/>
                    </w:rPr>
                  </w:pPr>
                  <w:r>
                    <w:rPr>
                      <w:rFonts w:hint="eastAsia" w:ascii="黑体" w:eastAsia="黑体"/>
                      <w:bCs/>
                      <w:spacing w:val="-40"/>
                      <w:sz w:val="60"/>
                      <w:szCs w:val="60"/>
                    </w:rPr>
                    <w:t xml:space="preserve">  通知</w:t>
                  </w:r>
                </w:p>
                <w:p/>
              </w:txbxContent>
            </v:textbox>
          </v:shape>
        </w:pict>
      </w:r>
    </w:p>
    <w:p>
      <w:pPr>
        <w:jc w:val="center"/>
        <w:rPr>
          <w:rFonts w:ascii="Calibri" w:hAnsi="Calibri" w:cs="Calibri"/>
          <w:b/>
          <w:sz w:val="18"/>
          <w:szCs w:val="18"/>
        </w:rPr>
      </w:pPr>
    </w:p>
    <w:p>
      <w:pPr>
        <w:rPr>
          <w:rFonts w:ascii="Calibri" w:hAnsi="Calibri" w:cs="Calibri"/>
          <w:b/>
          <w:sz w:val="18"/>
          <w:szCs w:val="18"/>
        </w:rPr>
      </w:pPr>
    </w:p>
    <w:p>
      <w:pPr>
        <w:rPr>
          <w:rFonts w:ascii="Calibri" w:hAnsi="Calibri" w:cs="Calibri"/>
          <w:b/>
          <w:sz w:val="18"/>
          <w:szCs w:val="18"/>
        </w:rPr>
      </w:pPr>
    </w:p>
    <w:p>
      <w:pPr>
        <w:spacing w:afterLines="50"/>
        <w:jc w:val="center"/>
        <w:rPr>
          <w:rFonts w:ascii="仿宋" w:hAnsi="仿宋" w:eastAsia="仿宋" w:cs="Calibri"/>
          <w:sz w:val="32"/>
          <w:szCs w:val="32"/>
        </w:rPr>
      </w:pPr>
      <w:bookmarkStart w:id="0" w:name="_GoBack"/>
      <w:bookmarkEnd w:id="0"/>
    </w:p>
    <w:p>
      <w:pPr>
        <w:jc w:val="center"/>
        <w:rPr>
          <w:rFonts w:ascii="仿宋" w:hAnsi="仿宋" w:eastAsia="仿宋" w:cs="Calibri"/>
          <w:sz w:val="32"/>
          <w:szCs w:val="32"/>
        </w:rPr>
      </w:pPr>
      <w:r>
        <w:rPr>
          <w:rFonts w:hint="eastAsia" w:ascii="仿宋" w:hAnsi="仿宋" w:eastAsia="仿宋" w:cs="Calibri"/>
          <w:sz w:val="32"/>
          <w:szCs w:val="32"/>
        </w:rPr>
        <w:t>东安办通〔</w:t>
      </w:r>
      <w:r>
        <w:rPr>
          <w:rFonts w:ascii="仿宋" w:hAnsi="仿宋" w:eastAsia="仿宋" w:cs="Calibri"/>
          <w:sz w:val="32"/>
          <w:szCs w:val="32"/>
        </w:rPr>
        <w:t>20</w:t>
      </w:r>
      <w:r>
        <w:rPr>
          <w:rFonts w:hint="eastAsia" w:ascii="仿宋" w:hAnsi="仿宋" w:eastAsia="仿宋" w:cs="Calibri"/>
          <w:sz w:val="32"/>
          <w:szCs w:val="32"/>
        </w:rPr>
        <w:t>21〕30号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关于印发《2021年衡东县安全生产“打非治违”</w:t>
      </w:r>
    </w:p>
    <w:p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宣传工作方案》的通知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各乡镇人民政府、县安委会各成员单位：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现将《2021年衡东县安全生产“打非治违”宣传工作方案》印发给你们，请结合实际认真抓好各项工作落实。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衡东县安全生产委员会办公室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2021年5月20日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方正小标宋简体" w:eastAsia="方正小标宋简体"/>
          <w:sz w:val="44"/>
          <w:szCs w:val="44"/>
        </w:rPr>
        <w:t>2021年衡东县安全生产“打非治违”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宣传工作方案</w:t>
      </w:r>
    </w:p>
    <w:p>
      <w:pPr>
        <w:spacing w:line="560" w:lineRule="exact"/>
        <w:rPr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《衡东县安全生产领域“打非治违”三年行动实施方案》和《省安委办关于印发&lt;全省安全生产“打非治违”宣传工作方案&gt;》要求，结合我县工作实际，特制定2021年全县安全生产“打非治违”宣传工作方案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一、总体要求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“打非治违”重大决策部署，积极谋划、主动策划，多措并举、多管齐下，大力宣传“打非治违”工作，营造良好舆论氛围。围绕推动责任落实，宣传各级各部门“打非治违”工作先进经验，曝光不落实典型；围绕构筑人民防线，鼓励人民群众和广大企业员工举报各类安全生产非法违法行为；围绕落实企业主体责任，曝光各类隐患，引导企业遵章守法生产经营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二、宣传内容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1.宣传重要精神和决策部署。大力宣传习近平总书记关于安全生产的重要指示精神，宣传党中央国务院、省市区委、政府关于安全生产有关决策部署，宣传“打非治违”有关法律法规和文件要求。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2.宣传全县安全生产动态和典型案例。对各级各部门开展“打非治违”的工作举措、工作动态和典型案例进行宣传，对创新方式方法、工作推进有力、成效明显的单位、部门及时推介典型经验。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3.曝光重大隐患。对明查暗访检查发现的企业隐患及时组织曝光。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4.宣传举报奖励。对举报事项及时核查，对举报属实及时兑现奖励。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5.曝光责任追究。对“打非治违”不力，被追责问责的部门和人员，以及明查暗访检查发现问题严重的及时予以曝光。   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6.宣传警示约谈。对开展的警示约谈及时宣传。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7.宣传行刑衔接。对行刑衔接好的典型，深度挖掘，重点宣传。邀请司法部门及行业领域专家就新《刑法修正案》（十一）进行解读。各行业主管部门向重点企业负责人写信提醒。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三、宣传措施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1.各乡镇街道和各行业主管部门要发动企业设置固定有奖举报公示牌、悬挂固定标语以及采取其他有效宣传方式，大力宣传安全生产领域“打非治违”三年行动。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2.各行业主管部门要督促各企业按照附件1要求制作、悬挂安全生产“打非治违”有奖举报公示牌，向员工宣传“打非治违”重点，安全生产举报奖励电话，发动从业人员举报身边的非法违法生产经营行为。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在衡东电视台“应急时空”专栏，对“打非治违”典型案例进行宣传报道;及时收集群众举报信息，开展暗访;滚动播报“打非治违”宣传字幕，鼓励群众参与安全生产举报。对“打非治违”工作有关政策法规及“行刑衔接”进行解读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4.通过“村村响”应急广播开展持续、滚动、靶向、精准的“打非治违”宣传，发动群众通过“随手拍”参与安全生产有奖举报。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四、工作要求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1.加强组织领导。</w:t>
      </w:r>
      <w:r>
        <w:rPr>
          <w:rFonts w:hint="eastAsia" w:ascii="仿宋" w:hAnsi="仿宋" w:eastAsia="仿宋"/>
          <w:sz w:val="32"/>
          <w:szCs w:val="32"/>
        </w:rPr>
        <w:t>各乡镇、各行业主管部门要明确一名专人具体负责宣传工作，落实有关工作任务。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2.坚持协同配合。</w:t>
      </w:r>
      <w:r>
        <w:rPr>
          <w:rFonts w:hint="eastAsia" w:ascii="仿宋" w:hAnsi="仿宋" w:eastAsia="仿宋"/>
          <w:sz w:val="32"/>
          <w:szCs w:val="32"/>
        </w:rPr>
        <w:t>安委会各成员单位、各乡镇要积极参与，协同配合，精心策划，周密部署，形成整体宣传效应。积极争取各媒体支持，提供优质宣传资源。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企业：由各主管部门将此文迅速转发下去，并督促举报奖励牌按照附件1要求迅速制作到位；其他公共领域：由安委办统一制作举报奖励牌、宣传标语。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3.严肃工作纪律。</w:t>
      </w:r>
      <w:r>
        <w:rPr>
          <w:rFonts w:hint="eastAsia" w:ascii="仿宋" w:hAnsi="仿宋" w:eastAsia="仿宋"/>
          <w:sz w:val="32"/>
          <w:szCs w:val="32"/>
        </w:rPr>
        <w:t>坚持正面宣传为主，加强宣传案例研判，提升抓典型的针对性，厘清安全生产“打非治违”边界，防止泛化、扩大化;把好宣传审核关、质量关，确保“打非治违”宣传的正确舆论导向;宣传纳入“打非治违”考核、督导内容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附件：1.安全生产“打非治违”有奖举报公示牌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2.安全生产“打非治违”宣传标语</w:t>
      </w:r>
    </w:p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</w:rPr>
        <w:t>1：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安全生产“打非治违”有奖举报公示牌</w:t>
      </w:r>
    </w:p>
    <w:p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00B0F0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00B0F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</w:trPr>
        <w:tc>
          <w:tcPr>
            <w:tcW w:w="9030" w:type="dxa"/>
            <w:shd w:val="clear" w:color="auto" w:fill="0070C0"/>
          </w:tcPr>
          <w:p>
            <w:pPr>
              <w:spacing w:line="560" w:lineRule="exact"/>
              <w:rPr>
                <w:rFonts w:ascii="仿宋" w:hAnsi="仿宋" w:eastAsia="仿宋"/>
                <w:sz w:val="32"/>
                <w:szCs w:val="32"/>
              </w:rPr>
            </w:pPr>
          </w:p>
          <w:p>
            <w:pPr>
              <w:spacing w:line="560" w:lineRule="exact"/>
              <w:jc w:val="center"/>
              <w:rPr>
                <w:rFonts w:ascii="方正小标宋简体" w:hAnsi="仿宋" w:eastAsia="方正小标宋简体"/>
                <w:color w:val="FFFFFF"/>
                <w:sz w:val="44"/>
                <w:szCs w:val="44"/>
              </w:rPr>
            </w:pPr>
            <w:r>
              <w:rPr>
                <w:rFonts w:hint="eastAsia" w:ascii="方正小标宋简体" w:hAnsi="仿宋" w:eastAsia="方正小标宋简体"/>
                <w:color w:val="FFFFFF"/>
                <w:sz w:val="44"/>
                <w:szCs w:val="44"/>
              </w:rPr>
              <w:t>安全生产“打非治违”有奖举报</w:t>
            </w:r>
          </w:p>
          <w:p>
            <w:pPr>
              <w:spacing w:line="560" w:lineRule="exact"/>
              <w:jc w:val="center"/>
              <w:rPr>
                <w:rFonts w:ascii="方正小标宋简体" w:hAnsi="仿宋" w:eastAsia="方正小标宋简体"/>
                <w:color w:val="FFFFFF"/>
                <w:sz w:val="44"/>
                <w:szCs w:val="44"/>
              </w:rPr>
            </w:pPr>
          </w:p>
          <w:p>
            <w:pPr>
              <w:spacing w:line="560" w:lineRule="exact"/>
              <w:ind w:firstLine="645"/>
              <w:jc w:val="center"/>
              <w:rPr>
                <w:rFonts w:ascii="黑体" w:hAns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FFFFFF"/>
                <w:sz w:val="32"/>
                <w:szCs w:val="32"/>
              </w:rPr>
              <w:t>如您发现安全生产非法违法行为，请通过以下方式举报；举报属实的，将按规定奖励200元</w:t>
            </w:r>
            <w:r>
              <w:rPr>
                <w:rFonts w:hint="eastAsia" w:ascii="华文中宋" w:hAnsi="华文中宋" w:eastAsia="华文中宋"/>
                <w:color w:val="FFFFFF"/>
                <w:sz w:val="32"/>
                <w:szCs w:val="32"/>
              </w:rPr>
              <w:t>~</w:t>
            </w:r>
            <w:r>
              <w:rPr>
                <w:rFonts w:hint="eastAsia" w:ascii="黑体" w:hAnsi="黑体" w:eastAsia="黑体"/>
                <w:color w:val="FFFFFF"/>
                <w:sz w:val="32"/>
                <w:szCs w:val="32"/>
              </w:rPr>
              <w:t>5000元，并严格为您保密。</w:t>
            </w:r>
          </w:p>
          <w:p>
            <w:pPr>
              <w:spacing w:line="560" w:lineRule="exact"/>
              <w:ind w:firstLine="645"/>
              <w:jc w:val="left"/>
              <w:rPr>
                <w:rFonts w:ascii="黑体" w:hAns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FFFFFF"/>
                <w:sz w:val="32"/>
                <w:szCs w:val="32"/>
              </w:rPr>
              <w:t>安全生产，人人有责。感谢您的参与和监督。</w:t>
            </w:r>
          </w:p>
          <w:p>
            <w:pPr>
              <w:spacing w:line="560" w:lineRule="exact"/>
              <w:ind w:firstLine="645"/>
              <w:jc w:val="center"/>
              <w:rPr>
                <w:rFonts w:ascii="黑体" w:hAnsi="黑体" w:eastAsia="黑体"/>
                <w:color w:val="FFFFFF"/>
                <w:sz w:val="32"/>
                <w:szCs w:val="32"/>
              </w:rPr>
            </w:pPr>
          </w:p>
          <w:p>
            <w:pPr>
              <w:spacing w:line="560" w:lineRule="exact"/>
              <w:ind w:firstLine="645"/>
              <w:jc w:val="center"/>
              <w:rPr>
                <w:rFonts w:ascii="黑体" w:hAnsi="黑体" w:eastAsia="黑体"/>
                <w:color w:val="FFFFFF"/>
                <w:sz w:val="32"/>
                <w:szCs w:val="32"/>
              </w:rPr>
            </w:pPr>
          </w:p>
          <w:p>
            <w:pPr>
              <w:spacing w:line="560" w:lineRule="exact"/>
              <w:ind w:firstLine="645"/>
              <w:jc w:val="left"/>
              <w:rPr>
                <w:rFonts w:ascii="黑体" w:hAns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FFFFFF"/>
                <w:sz w:val="32"/>
                <w:szCs w:val="32"/>
              </w:rPr>
              <w:t>举报热线：0734-5212333</w:t>
            </w:r>
          </w:p>
          <w:p>
            <w:pPr>
              <w:spacing w:line="560" w:lineRule="exact"/>
              <w:ind w:firstLine="645"/>
              <w:jc w:val="left"/>
              <w:rPr>
                <w:rFonts w:ascii="黑体" w:hAnsi="黑体" w:eastAsia="黑体"/>
                <w:color w:val="FFFFFF"/>
                <w:sz w:val="32"/>
                <w:szCs w:val="32"/>
              </w:rPr>
            </w:pPr>
            <w:r>
              <w:rPr>
                <w:rFonts w:hint="eastAsia" w:ascii="黑体" w:hAnsi="黑体" w:eastAsia="黑体"/>
                <w:color w:val="FFFFFF"/>
                <w:sz w:val="32"/>
                <w:szCs w:val="32"/>
              </w:rPr>
              <w:t>举报邮箱：</w:t>
            </w:r>
            <w:r>
              <w:fldChar w:fldCharType="begin"/>
            </w:r>
            <w:r>
              <w:instrText xml:space="preserve"> HYPERLINK "mailto:nyyjglj2021@163.com" </w:instrText>
            </w:r>
            <w:r>
              <w:fldChar w:fldCharType="separate"/>
            </w:r>
            <w:r>
              <w:rPr>
                <w:rStyle w:val="7"/>
                <w:rFonts w:hint="eastAsia" w:ascii="黑体" w:hAnsi="黑体" w:eastAsia="黑体"/>
                <w:color w:val="FFFFFF"/>
                <w:sz w:val="32"/>
                <w:szCs w:val="32"/>
              </w:rPr>
              <w:t>hdxyjj0734</w:t>
            </w:r>
            <w:r>
              <w:rPr>
                <w:rStyle w:val="7"/>
                <w:rFonts w:ascii="黑体" w:hAnsi="黑体" w:eastAsia="黑体"/>
                <w:color w:val="FFFFFF"/>
                <w:sz w:val="32"/>
                <w:szCs w:val="32"/>
              </w:rPr>
              <w:t>@163.com</w:t>
            </w:r>
            <w:r>
              <w:rPr>
                <w:rStyle w:val="7"/>
                <w:rFonts w:ascii="黑体" w:hAnsi="黑体" w:eastAsia="黑体"/>
                <w:color w:val="FFFFFF"/>
                <w:sz w:val="32"/>
                <w:szCs w:val="32"/>
              </w:rPr>
              <w:fldChar w:fldCharType="end"/>
            </w:r>
          </w:p>
          <w:p>
            <w:pPr>
              <w:spacing w:line="560" w:lineRule="exact"/>
              <w:ind w:firstLine="645"/>
              <w:jc w:val="center"/>
              <w:rPr>
                <w:rFonts w:ascii="黑体" w:hAnsi="黑体" w:eastAsia="黑体"/>
                <w:color w:val="FFFFFF"/>
                <w:sz w:val="32"/>
                <w:szCs w:val="32"/>
              </w:rPr>
            </w:pPr>
          </w:p>
          <w:p>
            <w:pPr>
              <w:spacing w:line="560" w:lineRule="exact"/>
              <w:ind w:firstLine="645"/>
              <w:jc w:val="center"/>
              <w:rPr>
                <w:rFonts w:ascii="黑体" w:hAnsi="黑体" w:eastAsia="黑体"/>
                <w:color w:val="FFFFFF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FFFFFF"/>
                <w:sz w:val="28"/>
                <w:szCs w:val="28"/>
              </w:rPr>
              <w:t>湖南省安全生产委员会办公室监制</w:t>
            </w:r>
          </w:p>
        </w:tc>
      </w:tr>
    </w:tbl>
    <w:p>
      <w:pPr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说明：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尺寸按长、宽12</w:t>
      </w:r>
      <w:r>
        <w:rPr>
          <w:rFonts w:hint="eastAsia" w:ascii="楷体" w:hAnsi="楷体" w:eastAsia="楷体"/>
          <w:sz w:val="28"/>
          <w:szCs w:val="28"/>
        </w:rPr>
        <w:t>Χ</w:t>
      </w:r>
      <w:r>
        <w:rPr>
          <w:rFonts w:hint="eastAsia" w:ascii="仿宋" w:hAnsi="仿宋" w:eastAsia="仿宋"/>
          <w:sz w:val="28"/>
          <w:szCs w:val="28"/>
        </w:rPr>
        <w:t>8的比例（不得少于1.2M</w:t>
      </w:r>
      <w:r>
        <w:rPr>
          <w:rFonts w:hint="eastAsia" w:ascii="楷体" w:hAnsi="楷体" w:eastAsia="楷体"/>
          <w:sz w:val="28"/>
          <w:szCs w:val="28"/>
        </w:rPr>
        <w:t>Χ0.8</w:t>
      </w:r>
      <w:r>
        <w:rPr>
          <w:rFonts w:hint="eastAsia" w:ascii="仿宋" w:hAnsi="仿宋" w:eastAsia="仿宋"/>
          <w:sz w:val="28"/>
          <w:szCs w:val="28"/>
        </w:rPr>
        <w:t>M）；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公示牌材质为耐腐蚀金属或高分子材料，蓝底白字；</w:t>
      </w:r>
    </w:p>
    <w:p>
      <w:pPr>
        <w:pStyle w:val="10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举报热线、邮箱统一由区安委办设定，专人负责。</w:t>
      </w:r>
    </w:p>
    <w:p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pStyle w:val="10"/>
        <w:spacing w:line="560" w:lineRule="exact"/>
        <w:ind w:firstLine="0" w:firstLineChars="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安全生产“打非治违”宣传标语</w:t>
      </w:r>
    </w:p>
    <w:p>
      <w:pPr>
        <w:pStyle w:val="10"/>
        <w:spacing w:line="560" w:lineRule="exact"/>
        <w:ind w:left="1200" w:firstLine="560"/>
        <w:rPr>
          <w:rFonts w:ascii="仿宋" w:hAnsi="仿宋" w:eastAsia="仿宋"/>
          <w:sz w:val="28"/>
          <w:szCs w:val="28"/>
        </w:rPr>
      </w:pPr>
    </w:p>
    <w:p>
      <w:pPr>
        <w:pStyle w:val="10"/>
        <w:spacing w:line="560" w:lineRule="exact"/>
        <w:ind w:left="1"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深入开展安全生产领域“打非治违”专项行动，切实保障人民群众</w:t>
      </w:r>
      <w:r>
        <w:rPr>
          <w:rFonts w:hint="eastAsia" w:ascii="仿宋" w:hAnsi="仿宋" w:eastAsia="仿宋"/>
          <w:sz w:val="32"/>
          <w:szCs w:val="32"/>
          <w:lang w:eastAsia="zh-CN"/>
        </w:rPr>
        <w:t>生命财产</w:t>
      </w:r>
      <w:r>
        <w:rPr>
          <w:rFonts w:hint="eastAsia" w:ascii="仿宋" w:hAnsi="仿宋" w:eastAsia="仿宋"/>
          <w:sz w:val="32"/>
          <w:szCs w:val="32"/>
        </w:rPr>
        <w:t>安全；</w:t>
      </w:r>
    </w:p>
    <w:p>
      <w:pPr>
        <w:pStyle w:val="10"/>
        <w:spacing w:line="560" w:lineRule="exact"/>
        <w:ind w:left="-2" w:leftChars="-1"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深入开展安全生产领域“打非治违”专项行动，从严打击非法违法生产经营建设行为；</w:t>
      </w:r>
    </w:p>
    <w:p>
      <w:pPr>
        <w:pStyle w:val="10"/>
        <w:spacing w:line="560" w:lineRule="exact"/>
        <w:ind w:left="-2" w:leftChars="-1"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以铁的决心、铁的手腕、铁的措施深入开展“打非治违”专项行动；</w:t>
      </w:r>
    </w:p>
    <w:p>
      <w:pPr>
        <w:pStyle w:val="10"/>
        <w:spacing w:line="560" w:lineRule="exact"/>
        <w:ind w:left="-2" w:leftChars="-1"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落实安全规章制度，强化安全防范措施；</w:t>
      </w:r>
    </w:p>
    <w:p>
      <w:pPr>
        <w:pStyle w:val="10"/>
        <w:spacing w:line="560" w:lineRule="exact"/>
        <w:ind w:left="-2" w:leftChars="-1"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人人参与安全生产举报，安全生产举报为了人人；</w:t>
      </w:r>
    </w:p>
    <w:p>
      <w:pPr>
        <w:pStyle w:val="10"/>
        <w:spacing w:line="560" w:lineRule="exact"/>
        <w:ind w:left="-2" w:leftChars="-1"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发现非法违法生产行为，请打5212333举报；</w:t>
      </w:r>
    </w:p>
    <w:p>
      <w:pPr>
        <w:pStyle w:val="10"/>
        <w:spacing w:line="560" w:lineRule="exact"/>
        <w:ind w:left="-2" w:leftChars="-1"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拨打举报非法违法生产行为，核实有奖；</w:t>
      </w:r>
    </w:p>
    <w:p>
      <w:pPr>
        <w:pStyle w:val="10"/>
        <w:spacing w:line="560" w:lineRule="exact"/>
        <w:ind w:left="-2" w:leftChars="-1"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打非治违人人参与，平安幸福家家受益；</w:t>
      </w:r>
    </w:p>
    <w:p>
      <w:pPr>
        <w:pStyle w:val="10"/>
        <w:spacing w:line="560" w:lineRule="exact"/>
        <w:ind w:left="-2" w:leftChars="-1"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打非治违人人参与幸福平安共同守护；</w:t>
      </w:r>
    </w:p>
    <w:p>
      <w:pPr>
        <w:pStyle w:val="10"/>
        <w:spacing w:line="560" w:lineRule="exact"/>
        <w:ind w:left="-2" w:leftChars="-1" w:firstLine="707" w:firstLineChars="22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5212333举报安全隐患一打一个灵!</w:t>
      </w:r>
    </w:p>
    <w:sectPr>
      <w:footerReference r:id="rId3" w:type="default"/>
      <w:pgSz w:w="11906" w:h="16838"/>
      <w:pgMar w:top="1440" w:right="1474" w:bottom="1440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 PAGE   \* MERGEFORMAT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 w:eastAsia="zh-CN"/>
      </w:rPr>
      <w:t>-</w:t>
    </w:r>
    <w:r>
      <w:rPr>
        <w:rFonts w:ascii="仿宋" w:hAnsi="仿宋" w:eastAsia="仿宋"/>
        <w:sz w:val="28"/>
        <w:szCs w:val="28"/>
        <w:lang w:val="en-US" w:eastAsia="zh-CN"/>
      </w:rPr>
      <w:t xml:space="preserve"> 1 -</w:t>
    </w:r>
    <w:r>
      <w:rPr>
        <w:rFonts w:ascii="仿宋" w:hAnsi="仿宋" w:eastAsia="仿宋"/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761FA3"/>
    <w:multiLevelType w:val="multilevel"/>
    <w:tmpl w:val="35761FA3"/>
    <w:lvl w:ilvl="0" w:tentative="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680" w:hanging="420"/>
      </w:pPr>
    </w:lvl>
    <w:lvl w:ilvl="2" w:tentative="0">
      <w:start w:val="1"/>
      <w:numFmt w:val="lowerRoman"/>
      <w:lvlText w:val="%3."/>
      <w:lvlJc w:val="right"/>
      <w:pPr>
        <w:ind w:left="2100" w:hanging="420"/>
      </w:pPr>
    </w:lvl>
    <w:lvl w:ilvl="3" w:tentative="0">
      <w:start w:val="1"/>
      <w:numFmt w:val="decimal"/>
      <w:lvlText w:val="%4."/>
      <w:lvlJc w:val="left"/>
      <w:pPr>
        <w:ind w:left="2520" w:hanging="420"/>
      </w:pPr>
    </w:lvl>
    <w:lvl w:ilvl="4" w:tentative="0">
      <w:start w:val="1"/>
      <w:numFmt w:val="lowerLetter"/>
      <w:lvlText w:val="%5)"/>
      <w:lvlJc w:val="left"/>
      <w:pPr>
        <w:ind w:left="2940" w:hanging="420"/>
      </w:pPr>
    </w:lvl>
    <w:lvl w:ilvl="5" w:tentative="0">
      <w:start w:val="1"/>
      <w:numFmt w:val="lowerRoman"/>
      <w:lvlText w:val="%6."/>
      <w:lvlJc w:val="right"/>
      <w:pPr>
        <w:ind w:left="3360" w:hanging="420"/>
      </w:pPr>
    </w:lvl>
    <w:lvl w:ilvl="6" w:tentative="0">
      <w:start w:val="1"/>
      <w:numFmt w:val="decimal"/>
      <w:lvlText w:val="%7."/>
      <w:lvlJc w:val="left"/>
      <w:pPr>
        <w:ind w:left="3780" w:hanging="420"/>
      </w:pPr>
    </w:lvl>
    <w:lvl w:ilvl="7" w:tentative="0">
      <w:start w:val="1"/>
      <w:numFmt w:val="lowerLetter"/>
      <w:lvlText w:val="%8)"/>
      <w:lvlJc w:val="left"/>
      <w:pPr>
        <w:ind w:left="4200" w:hanging="420"/>
      </w:pPr>
    </w:lvl>
    <w:lvl w:ilvl="8" w:tentative="0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TrackMove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YwNTEyODM1NDQxNjYzN2JhYjFlZjYyNTZjMzA2ZjkifQ=="/>
    <w:docVar w:name="KSO_WPS_MARK_KEY" w:val="e8ff1f2b-816c-4180-9f9b-728ee160c950"/>
  </w:docVars>
  <w:rsids>
    <w:rsidRoot w:val="00081643"/>
    <w:rsid w:val="00002876"/>
    <w:rsid w:val="00005870"/>
    <w:rsid w:val="000124E4"/>
    <w:rsid w:val="00035874"/>
    <w:rsid w:val="00041A8C"/>
    <w:rsid w:val="00044919"/>
    <w:rsid w:val="00057D51"/>
    <w:rsid w:val="00081643"/>
    <w:rsid w:val="00085035"/>
    <w:rsid w:val="000A66EC"/>
    <w:rsid w:val="000B52D1"/>
    <w:rsid w:val="000C29A8"/>
    <w:rsid w:val="0010262D"/>
    <w:rsid w:val="001478D3"/>
    <w:rsid w:val="00157C67"/>
    <w:rsid w:val="00173F11"/>
    <w:rsid w:val="00177EAA"/>
    <w:rsid w:val="001A4611"/>
    <w:rsid w:val="001E6F51"/>
    <w:rsid w:val="001F019A"/>
    <w:rsid w:val="00214B65"/>
    <w:rsid w:val="00222101"/>
    <w:rsid w:val="00234D49"/>
    <w:rsid w:val="00254D21"/>
    <w:rsid w:val="00263C15"/>
    <w:rsid w:val="002719EF"/>
    <w:rsid w:val="0029006C"/>
    <w:rsid w:val="0029752C"/>
    <w:rsid w:val="002A0981"/>
    <w:rsid w:val="002A5307"/>
    <w:rsid w:val="002B2715"/>
    <w:rsid w:val="002F0BB3"/>
    <w:rsid w:val="002F5BA6"/>
    <w:rsid w:val="002F7D6F"/>
    <w:rsid w:val="0030461F"/>
    <w:rsid w:val="00321141"/>
    <w:rsid w:val="00335F37"/>
    <w:rsid w:val="00340DDA"/>
    <w:rsid w:val="00342953"/>
    <w:rsid w:val="00346B39"/>
    <w:rsid w:val="00353ABB"/>
    <w:rsid w:val="003713AE"/>
    <w:rsid w:val="003750D3"/>
    <w:rsid w:val="0039728E"/>
    <w:rsid w:val="003B29C0"/>
    <w:rsid w:val="003C5104"/>
    <w:rsid w:val="003C5F72"/>
    <w:rsid w:val="003E0F05"/>
    <w:rsid w:val="00405180"/>
    <w:rsid w:val="00433406"/>
    <w:rsid w:val="00441658"/>
    <w:rsid w:val="004422AD"/>
    <w:rsid w:val="00464CD2"/>
    <w:rsid w:val="00480C28"/>
    <w:rsid w:val="004906B3"/>
    <w:rsid w:val="00490C3E"/>
    <w:rsid w:val="004B4721"/>
    <w:rsid w:val="004C2F7B"/>
    <w:rsid w:val="004D725E"/>
    <w:rsid w:val="00511AD0"/>
    <w:rsid w:val="00516E13"/>
    <w:rsid w:val="00541513"/>
    <w:rsid w:val="005423A6"/>
    <w:rsid w:val="005558A4"/>
    <w:rsid w:val="00557985"/>
    <w:rsid w:val="00587186"/>
    <w:rsid w:val="00594862"/>
    <w:rsid w:val="005C2D44"/>
    <w:rsid w:val="005C6BDD"/>
    <w:rsid w:val="005C6F29"/>
    <w:rsid w:val="0061498B"/>
    <w:rsid w:val="00624DFE"/>
    <w:rsid w:val="00635576"/>
    <w:rsid w:val="006460B8"/>
    <w:rsid w:val="00650A88"/>
    <w:rsid w:val="00650BFE"/>
    <w:rsid w:val="00675540"/>
    <w:rsid w:val="006831DC"/>
    <w:rsid w:val="00685B30"/>
    <w:rsid w:val="006E046A"/>
    <w:rsid w:val="006E6C16"/>
    <w:rsid w:val="00700B82"/>
    <w:rsid w:val="00703171"/>
    <w:rsid w:val="00725C1B"/>
    <w:rsid w:val="0078326C"/>
    <w:rsid w:val="007A0C0C"/>
    <w:rsid w:val="007A1600"/>
    <w:rsid w:val="007B7412"/>
    <w:rsid w:val="007C1179"/>
    <w:rsid w:val="007C16B0"/>
    <w:rsid w:val="008063ED"/>
    <w:rsid w:val="008171A2"/>
    <w:rsid w:val="00820A93"/>
    <w:rsid w:val="0083096D"/>
    <w:rsid w:val="00831D58"/>
    <w:rsid w:val="00893402"/>
    <w:rsid w:val="008B0526"/>
    <w:rsid w:val="008B13F3"/>
    <w:rsid w:val="008B4E72"/>
    <w:rsid w:val="008C42A5"/>
    <w:rsid w:val="008E10B4"/>
    <w:rsid w:val="009113E5"/>
    <w:rsid w:val="0093552E"/>
    <w:rsid w:val="009370D7"/>
    <w:rsid w:val="009468C7"/>
    <w:rsid w:val="00953EB5"/>
    <w:rsid w:val="0095595E"/>
    <w:rsid w:val="00957697"/>
    <w:rsid w:val="00961756"/>
    <w:rsid w:val="00987DB5"/>
    <w:rsid w:val="009B1C72"/>
    <w:rsid w:val="009D2776"/>
    <w:rsid w:val="009D6309"/>
    <w:rsid w:val="009D79A3"/>
    <w:rsid w:val="009D7C99"/>
    <w:rsid w:val="00A054F1"/>
    <w:rsid w:val="00A10460"/>
    <w:rsid w:val="00A4269A"/>
    <w:rsid w:val="00A47D38"/>
    <w:rsid w:val="00A57087"/>
    <w:rsid w:val="00A67A1B"/>
    <w:rsid w:val="00A87FF7"/>
    <w:rsid w:val="00AC212B"/>
    <w:rsid w:val="00AE2F14"/>
    <w:rsid w:val="00AF07FD"/>
    <w:rsid w:val="00AF1F17"/>
    <w:rsid w:val="00AF274C"/>
    <w:rsid w:val="00B15F2F"/>
    <w:rsid w:val="00B24708"/>
    <w:rsid w:val="00B34C56"/>
    <w:rsid w:val="00B56B9B"/>
    <w:rsid w:val="00B60BCB"/>
    <w:rsid w:val="00B7486F"/>
    <w:rsid w:val="00BC2B93"/>
    <w:rsid w:val="00BC427C"/>
    <w:rsid w:val="00BD58BF"/>
    <w:rsid w:val="00C02C1E"/>
    <w:rsid w:val="00C42A6E"/>
    <w:rsid w:val="00C529F7"/>
    <w:rsid w:val="00C621A8"/>
    <w:rsid w:val="00C67F6D"/>
    <w:rsid w:val="00C91A42"/>
    <w:rsid w:val="00C940B1"/>
    <w:rsid w:val="00C94B01"/>
    <w:rsid w:val="00C974EF"/>
    <w:rsid w:val="00CD7635"/>
    <w:rsid w:val="00D10931"/>
    <w:rsid w:val="00D308C6"/>
    <w:rsid w:val="00D32822"/>
    <w:rsid w:val="00D916B5"/>
    <w:rsid w:val="00DA4F86"/>
    <w:rsid w:val="00DB6222"/>
    <w:rsid w:val="00DB64C0"/>
    <w:rsid w:val="00DB6648"/>
    <w:rsid w:val="00DB791C"/>
    <w:rsid w:val="00DD514D"/>
    <w:rsid w:val="00E103BA"/>
    <w:rsid w:val="00E26DC4"/>
    <w:rsid w:val="00E445C4"/>
    <w:rsid w:val="00E5605C"/>
    <w:rsid w:val="00E56113"/>
    <w:rsid w:val="00E66DE6"/>
    <w:rsid w:val="00EA450C"/>
    <w:rsid w:val="00EB38B1"/>
    <w:rsid w:val="00EB4E17"/>
    <w:rsid w:val="00EC0777"/>
    <w:rsid w:val="00ED16C0"/>
    <w:rsid w:val="00F164E3"/>
    <w:rsid w:val="00F16FE9"/>
    <w:rsid w:val="00F63160"/>
    <w:rsid w:val="00F82D66"/>
    <w:rsid w:val="00F91060"/>
    <w:rsid w:val="00FA417F"/>
    <w:rsid w:val="00FB08DA"/>
    <w:rsid w:val="00FB3273"/>
    <w:rsid w:val="00FE66B8"/>
    <w:rsid w:val="03CC2FFC"/>
    <w:rsid w:val="04E149AF"/>
    <w:rsid w:val="1E5D36AF"/>
    <w:rsid w:val="1E5E3038"/>
    <w:rsid w:val="2A676CE0"/>
    <w:rsid w:val="387867AB"/>
    <w:rsid w:val="4C163DE5"/>
    <w:rsid w:val="55DC38D5"/>
    <w:rsid w:val="5CCD00F3"/>
    <w:rsid w:val="5CEC013C"/>
    <w:rsid w:val="5D3D1041"/>
    <w:rsid w:val="66383CC6"/>
    <w:rsid w:val="74BF6189"/>
    <w:rsid w:val="7C72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99"/>
    <w:rPr>
      <w:color w:val="0000FF"/>
      <w:u w:val="single"/>
    </w:rPr>
  </w:style>
  <w:style w:type="character" w:customStyle="1" w:styleId="8">
    <w:name w:val="页脚 Char"/>
    <w:basedOn w:val="6"/>
    <w:link w:val="2"/>
    <w:uiPriority w:val="99"/>
    <w:rPr>
      <w:kern w:val="2"/>
      <w:sz w:val="18"/>
      <w:szCs w:val="18"/>
    </w:rPr>
  </w:style>
  <w:style w:type="character" w:customStyle="1" w:styleId="9">
    <w:name w:val="页眉 Char"/>
    <w:basedOn w:val="6"/>
    <w:link w:val="3"/>
    <w:uiPriority w:val="99"/>
    <w:rPr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6</Pages>
  <Words>1897</Words>
  <Characters>1990</Characters>
  <Lines>15</Lines>
  <Paragraphs>4</Paragraphs>
  <TotalTime>3</TotalTime>
  <ScaleCrop>false</ScaleCrop>
  <LinksUpToDate>false</LinksUpToDate>
  <CharactersWithSpaces>2087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2021-05-27T03:03:00Z</dcterms:created>
  <dc:creator>张小平 192.168.200.33</dc:creator>
  <cp:lastModifiedBy>蒋阔</cp:lastModifiedBy>
  <cp:lastPrinted>2021-05-17T03:14:00Z</cp:lastPrinted>
  <dcterms:modified xsi:type="dcterms:W3CDTF">2024-10-21T07:45:38Z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429C30C530AA4E2FAAA4E0EEC31D502F</vt:lpwstr>
  </property>
</Properties>
</file>