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衡东县草市镇人民政府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1429.79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1429.79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873.37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556.42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1、认真贯彻执行党的基本路线、方针政策和上级组织的决议、指示、命令。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2、对本镇的重大问题进行决策，研究制定全镇经济、社会和文化发展规划。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3、依照法律和政策，运用经济法律和行政等各种手段，对全镇社会、经济、文化进行管理、监督和调控。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4、负责本辖区内社会公益事业的建设，促进科技、文化、教育、环保等各项社会事业的协调发展。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5、维护社会秩序，保证社会公正，不断改善经济社会发展环境，为经济建设和人民生活创造良好的条件。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6、加强民主法制宣传教育，加强社会管理综合治理，完善农村治安防控体系，保障人民生命财产安全，确保社会稳定。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7、领导共青团和妇联等组织，搞好民族宗教和统一战线工作。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8、完成上级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人民政府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交办的其他事项。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1.保障全镇在职人员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  <w:r>
              <w:rPr>
                <w:rFonts w:hint="eastAsia"/>
                <w:sz w:val="18"/>
                <w:szCs w:val="18"/>
              </w:rPr>
              <w:t>人，退休人员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44</w:t>
            </w:r>
            <w:r>
              <w:rPr>
                <w:rFonts w:hint="eastAsia"/>
                <w:sz w:val="18"/>
                <w:szCs w:val="18"/>
              </w:rPr>
              <w:t>人的正常办公、工资</w:t>
            </w:r>
            <w:r>
              <w:rPr>
                <w:rFonts w:hint="eastAsia"/>
                <w:sz w:val="18"/>
                <w:szCs w:val="18"/>
                <w:lang w:eastAsia="zh-CN"/>
              </w:rPr>
              <w:t>待遇发放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2.保障全镇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/>
                <w:sz w:val="18"/>
                <w:szCs w:val="18"/>
              </w:rPr>
              <w:t>个村（社区）、1个敬老院正常运转需求。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3.解决全镇村民最关心、最直接、最现实的利益问题，包括建设村级各项公益事业，改善人居环境，实施乡村振兴等。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4.充分发挥政府经济管理职能作用，加强本镇全体民众的政策引导，维护社会稳定，促进我镇经济和社会各项事业稳步发展。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5.确保城乡环境综合治理、农业工业商业有序生产发展、信访、安全生产、党代会、人代会、纪检监察、党建、</w:t>
            </w:r>
            <w:r>
              <w:rPr>
                <w:rFonts w:hint="eastAsia"/>
                <w:sz w:val="18"/>
                <w:szCs w:val="18"/>
                <w:lang w:eastAsia="zh-CN"/>
              </w:rPr>
              <w:t>脱贫攻坚</w:t>
            </w:r>
            <w:r>
              <w:rPr>
                <w:rFonts w:hint="eastAsia"/>
                <w:sz w:val="18"/>
                <w:szCs w:val="18"/>
              </w:rPr>
              <w:t>、服务群众等各项工作正常开展，按时、按质、按量完成各项工作任务，提升群众安全感和满意度。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部门履职运转经费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&lt;=100%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&lt;=100%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750.84万元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122.53万元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年度内完成县委县政府及局领导交办的任务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2022年12月前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各项培训工作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2022年11月前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三公经费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减少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贫困人口年纯收入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群众办事效率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民事纠纷上访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减少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垃圾污染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减少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厕所革命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推进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生活污水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治理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河流水质生态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域内经济发展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推进乡村振兴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贫困户生活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后续帮扶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村级道路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修缮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村容村貌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上级政府满意度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袁俊      联系电话:13875712898      填报日期: 2022.4.18       单位负责人签字:</w:t>
      </w:r>
    </w:p>
    <w:p>
      <w:pPr>
        <w:rPr>
          <w:sz w:val="21"/>
          <w:szCs w:val="21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c9216d3c-111b-4da3-aa04-acd661aa54ab"/>
  </w:docVars>
  <w:rsids>
    <w:rsidRoot w:val="25E26C38"/>
    <w:rsid w:val="04463870"/>
    <w:rsid w:val="076E386F"/>
    <w:rsid w:val="09246AFB"/>
    <w:rsid w:val="186C16C7"/>
    <w:rsid w:val="1C3C2014"/>
    <w:rsid w:val="20E9781A"/>
    <w:rsid w:val="254A5559"/>
    <w:rsid w:val="25E26C38"/>
    <w:rsid w:val="28514752"/>
    <w:rsid w:val="28ED3E32"/>
    <w:rsid w:val="30FC4FF8"/>
    <w:rsid w:val="3FC40699"/>
    <w:rsid w:val="40C130B4"/>
    <w:rsid w:val="4A374B4B"/>
    <w:rsid w:val="4DBE5EA9"/>
    <w:rsid w:val="5008577C"/>
    <w:rsid w:val="514527A2"/>
    <w:rsid w:val="5D9313E5"/>
    <w:rsid w:val="5EB06EDB"/>
    <w:rsid w:val="63F71CCC"/>
    <w:rsid w:val="67AE713B"/>
    <w:rsid w:val="6CBD1E1F"/>
    <w:rsid w:val="71BD102D"/>
    <w:rsid w:val="792734C9"/>
    <w:rsid w:val="7BF92C58"/>
    <w:rsid w:val="7D1B683A"/>
    <w:rsid w:val="7D7A3F9F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1003</Words>
  <Characters>1088</Characters>
  <Lines>0</Lines>
  <Paragraphs>0</Paragraphs>
  <TotalTime>0</TotalTime>
  <ScaleCrop>false</ScaleCrop>
  <LinksUpToDate>false</LinksUpToDate>
  <CharactersWithSpaces>1111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2022-05-17T03:13:00Z</cp:lastPrinted>
  <dcterms:modified xsi:type="dcterms:W3CDTF">2024-10-22T07:53:15Z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