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440"/>
        <w:gridCol w:w="911"/>
        <w:gridCol w:w="814"/>
        <w:gridCol w:w="15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困境儿童补助资金、殡葬改革补贴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衡东县民政局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51万元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按政策要求发放困境儿童补助，减免城乡居民基本殡葬费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按政策要求发放困境儿童补助，减免城乡居民基本殡葬费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困境儿童人数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≥97人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按符合政策人数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发放殡葬奖补人数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≤220人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按符合政策人数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困境儿童补助发放标准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A类200元/人/月</w:t>
            </w:r>
          </w:p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B类100元/人/月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殡葬奖补发放标准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普通城镇居民1390元/人；</w:t>
            </w: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br w:type="textWrapping"/>
            </w: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独生子女父母、特困对象、低保对象1590/人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按衡阳市民政局衡民发[2020]16号文件执行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困境儿童补助及时发放率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≥100%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殡葬奖补发放率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≥100%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结算时直接减免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困境儿童资金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≤21万元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殡葬奖补发放资金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≤30万元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政策知晓率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eastAsia="zh-CN"/>
              </w:rPr>
              <w:t>困境儿童满意率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≥95%</w:t>
            </w:r>
          </w:p>
        </w:tc>
        <w:tc>
          <w:tcPr>
            <w:tcW w:w="1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eastAsia="zh-CN"/>
              </w:rPr>
              <w:t>满意度调查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群众满意率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≥95%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eastAsia="zh-CN"/>
              </w:rPr>
              <w:t>满意度调查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康留雨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07345236228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残疾人两项补贴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衡东县民政局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1200万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按月发放残疾人两项补贴，解决残疾人生活困难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按月发放残疾人两项补贴，解决残疾人生活困难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困难残疾人生活发放人数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≥14729人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按申报中符合政策人数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重度残疾人护理发放人数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≥14345人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按申报中符合政策人数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困难残疾人生活发放标准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≥80元/人/月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重度残疾人护理发放标准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≥80元/人/月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资金发放实际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按实际发放时间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项目总支出控制在预算内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≤1200万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按实际发放金额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残疾人两补政策知晓率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≥90%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残疾人两补对象满意度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≥90%　　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王冬冬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07345215793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/>
    <w:p/>
    <w:p/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城市低保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衡东县民政局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219万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按月发放城乡低保，解决城市最低生活保障对象基本生活问题。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按月发放城乡低保，解决城市最低生活保障对象基本生活问题。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城市低保发放人数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≥800人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按申报中符合政策人数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城市低保标准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≥640元/月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资金发放率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按月打卡发放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项目总支出控制在预算内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≤219万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按实际支出金额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最低生活保障政策知晓率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≥90%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城市低保对象满意度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林昊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07345236229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/>
    <w:p/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农村低保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衡东县民政局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1457万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按月发放农村低保，解决农村最低生活保障对象基本生活问题。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按月发放农村低保，解决农村最低生活保障对象基本生活问题。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农村低保发放人数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≥15000人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 xml:space="preserve">按申报中符合政策人数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农村低保标准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≥4800元/年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资金发放率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按月打卡发放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项目总支出控制在预算内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≤1457万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按实际支出标准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最低生活保障政策知晓率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≥90%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农村低保对象满意度</w:t>
            </w: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≥90%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  <w:p>
            <w:pPr>
              <w:bidi w:val="0"/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林昊   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07345215371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/>
    <w:p/>
    <w:p/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特困供养人员县级配套资金--生活费、护理费　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衡东县民政局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1008万元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按时按标准发放特困人员生活费、敬老院护理费、分散供养对象照料护理费，保障城乡特困人员基本生活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完善社会救助体系、落实特困对象各项保障政策、编密织牢民生安全网。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特困人员发放人数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≥3855人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按符合政策实际人数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敬老院护理经费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≥371人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按乡镇敬老院数量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照料护理经费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≥564人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特困人员救助生活费发放标准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分散供养特困人员520元/人/月、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集中供养特困人员≥832元/人/月、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丧葬费≥6000元/人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敬老院护理经费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集中供养护理经费按入住老年人人均800元/月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照料护理经费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半护理205元/人/月、全护理410元/人/月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特困人员生活费发放时间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敬老院护理经费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照料护理经费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特困人员生活费、护理费金额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≤1008万元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特困人员特别是失能或半失能人员的照料护理率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集中供养机构政策运营、疫情防控保障率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特困供养人员满意度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文力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07345236502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高龄老人、百岁老人补贴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衡东县民政局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230万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按时按标准发放高龄津贴，解决高龄老人、百岁老人基本生活问题，保障高龄老人、百岁老人的生活质量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按时按标准发放高龄津贴，解决高龄老人、百岁老人基本生活问题，保障高龄老人、百岁老人的生活质量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高龄老人补贴人数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1908人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百岁老人补贴人数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30人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高龄老人补贴标准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100元/人/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百岁老人补贴标准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10000元/人/年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高龄老人补贴发放次数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每半年发放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按半年/次发放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百岁老人补贴发放次数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每半年发放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按半年/次发放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高龄老人补贴发放金额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200万元/年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百岁老人补贴发放金额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≤30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万元/年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高龄老人补贴发放率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百岁老人补贴发放率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高龄、百岁老人补贴满意度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满意度调查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文力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07345236502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基本养老服务补贴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衡东县民政局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115万元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按时按标准发放基本养老服务补贴，对养老困难老年人提供入住养老机构或者接受社区、居家养老服务。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按时按标准发放基本养老服务补贴，对养老困难老年人提供入住养老机构或者接受社区、居家养老服务。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基本养老服务补贴人数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1500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基本养老服务补贴标准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50元/人/月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基本养老服务补贴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按月付费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按月按实拨付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基本养老服务补贴发放金额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≤115万元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基本养老服务补贴对象居家上门服务率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基本养老服务补贴服务对象满意度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≥95%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满意度调查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文力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07345236502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</w:p>
    <w:p/>
    <w:p/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05"/>
        <w:gridCol w:w="1046"/>
        <w:gridCol w:w="649"/>
        <w:gridCol w:w="17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困难精神病患者生活费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4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衡东县民政局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120万元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健全重症精神障碍患者救助体系，落实患者康复治疗管理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健全重症精神障碍患者救助体系，落实患者康复治疗管理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重症精神障碍患者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690人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按医院收治标准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三无人员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200人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按医院收治标准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二次进院人员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100人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按医院收治标准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重症精神障碍患者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420元/人/月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三无人员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420元/人/月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二次进院人员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420元/人/月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完成时间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按季度进行核算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按季度进行核算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重症精神障碍患者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80</w:t>
            </w:r>
            <w:r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三无人员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</w:t>
            </w: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二次进院人员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≤1</w:t>
            </w: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  <w:r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重症精神障碍患者政策知晓率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受助对象满意度</w:t>
            </w: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≧90%</w:t>
            </w:r>
          </w:p>
        </w:tc>
        <w:tc>
          <w:tcPr>
            <w:tcW w:w="1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彭阳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15873423448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社区居委运转经费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衡东县民政局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925.36万元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保障社区居委会日常运转、保障社区人员工资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保障社区居委会日常运转、保障社区人员工资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居委会个数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发放标准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社区书记按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3900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元/月，主任、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兼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党建或扶贫或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退伍专干的委员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、一般委员按书记0.9、0.8、0.7比例预算工资。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60" w:lineRule="exac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按城市居民委员会组织法、县委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常委会会议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纪要[2017]18号、县委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常委会会议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纪要[2018]16号、县委组织部关于落实村（社区）“两委”干部报酬待遇的函安排日常经费和人员工资；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发放时间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半年发放一次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按半年度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发放总额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≤925.36万元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维持社区工作正常运转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保障社区居委会日常运转、保障社区人员工资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各乡镇对社区“两委” 班子和社区干部服务群众工作年终考核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班子考评按“优秀、良好、一般、较差”，干部考核按“优秀、称职、基本称职、不称职”考核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年终各乡镇党委组织群众代表、业务部门等代表对社区服务满意度实行目标工作考核双述双评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雷鸣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color w:val="000000"/>
          <w:kern w:val="0"/>
          <w:szCs w:val="21"/>
        </w:rPr>
        <w:t>15873420808</w:t>
      </w: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特困供养配套资金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衡东县民政局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548万元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按时按标准拨付敬老院运行维护经费，为特困人员购买护理保险及补充医疗保险，落实好养老机构疫情防控和特困人员物资采购费用，保障城乡特困人员基本生活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完善社会救助体系、落实特困对象各项保障政策、编密织牢民生安全网。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敬老院运行经费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11所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按乡镇敬老院数量发放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敬老院维修经费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10所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按乡镇敬老院数量发放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补充医疗保险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≥3855人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团体护理保险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≥3855人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购置特困人员服装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≥3855人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疫情防控机构数量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17家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敬老院运行经费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≥8万元/所/年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敬老院维经费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≥6万元/所/年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补充医疗保险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≥300元/人/年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团体护理保险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≥300元/人/年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购置特困人员服装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≥450元/人/年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按采购标准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养老机构疫情防控执行率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敬老院运行经费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按半年发放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按半年发放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敬老院维修经费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按实际维修发放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按实际维修发放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补充医疗保险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按年购买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按年购买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团体护理保险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按年购买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按年购买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购置特困人员服装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按批次购买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按批次购买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养老机构疫情防控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按季度发放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按季度发放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敬老院运行经费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≤108万元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敬老院维修经费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特困人员购买医疗保险、意外伤害险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≤130万元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特困人员购买护理保险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≤100万元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特困人员物资采购费用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≤180万元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养老机构疫情防控经费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特困人员特别是失能或半失能人员的照料护理率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集中供养机构政策运营、疫情防控保障率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特困供养人员满意度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≥100%</w:t>
            </w: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满意度调查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文力 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07345236502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p/>
    <w:p/>
    <w:p/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一般行政管理事务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衡东县民政局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290万元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　保障民政各项工作正常开展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　保障民政各项工作正常开展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困难群众新增复核调查数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≥2000户、</w:t>
            </w:r>
          </w:p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≥10000人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按申报核查数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慈善宣传、募捐活动次数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≥3次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社会组织数量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307家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管理全县婚姻登记对数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19524对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殡葬整治经费安排单位数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民政局及17个乡镇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按实际单位数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购置救灾物资批次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≥1次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按实际发生情况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界线年检维护界碑数量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30个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按实际界碑数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孤弃儿童走访人数、儿童收养人数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≥200人、</w:t>
            </w:r>
          </w:p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≥15人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未成年人数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≥16万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流浪乞讨人员返乡救助人数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≥200人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困难群众新增复核调查率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慈善救助到位率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社会组织法定代表人离任审计和注销清算报告审计费用标准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社会组织资产总额在300万元以内的费用每家审计费用2000元，资产总额在300万元以上的每家审计费用3000元。</w:t>
            </w:r>
          </w:p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根据《国务院关于第二批清理规范192项国务院部门行政审批中介服务事项的决定国发〔2016〕11号》要求清理规范行政审批中介服务事项。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婚姻办理发证合格率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殡葬整治经费标准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民政局10万元，各乡镇3万元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救灾物资使用率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≥95%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界碑维护覆盖率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孤弃儿童走访率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涉案、困难未成年人关爱保护救助覆盖率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流浪乞讨人员救助率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按政策标准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入户调查完成时间　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慈善救助完成时间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0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社会组织法定代表人离任审计和注销清算报告审计时间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婚姻登记办理时间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当日完成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当日完成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殡葬领域整改工作完成时间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发生时完成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发生时完成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救灾及时率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界碑维护频次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1次/年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按年发放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孤儿、事实无人抚养儿童、困境儿童新增认定时间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年度内完成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涉案、困难未成年人关爱保护救助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及时完成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流浪乞讨人员返乡救助工作完成时间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按次及时救助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按次及时救助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低保、五保及困难救助工作经费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≤95万元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慈善工作经费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≤10万元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民间组织管理工作经费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≤17万元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婚姻登记管理工作经费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≤30万元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殡葬领域整治工作经费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≤61万元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救灾工作经费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≤5万元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界线年检工作经费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≤2万元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儿童福利工作经费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未成年关爱保护工作经费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≤20万元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流浪乞讨人员救助工作经费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≤30万元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按实际金额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规范民政救助资金支出、提高资金支出效益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逐步提高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84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39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社会公众满意度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≥90%</w:t>
            </w:r>
          </w:p>
        </w:tc>
        <w:tc>
          <w:tcPr>
            <w:tcW w:w="16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康留雨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>联系电话：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>07345236228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90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重症精神病患者医疗费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衡东县民政局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145万元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健全重症精神障碍患者救助体系，落实患者康复治疗管理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健全重症精神障碍患者救助体系，落实患者康复治疗管理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三无人员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200人（床位）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按医院收治标准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三无人员医疗费标准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100元/人/天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政策标准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按季度进行核算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按季度进行核算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三无人员医疗费金额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≤145万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重症精神障碍患者政策知晓率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按实际情况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受助对象满意度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Times New Roman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b/>
          <w:bCs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>填表人：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彭阳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15873423448</w:t>
      </w:r>
      <w:r>
        <w:rPr>
          <w:rFonts w:hint="eastAsia" w:ascii="仿宋_GB2312" w:eastAsia="仿宋_GB2312"/>
          <w:kern w:val="0"/>
          <w:szCs w:val="21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f15482e9-d5bf-489c-a0a8-d507ad7cb73f"/>
  </w:docVars>
  <w:rsids>
    <w:rsidRoot w:val="00000000"/>
    <w:rsid w:val="30DA215B"/>
    <w:rsid w:val="77A25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6536</Words>
  <Characters>7050</Characters>
  <Lines>0</Lines>
  <Paragraphs>0</Paragraphs>
  <TotalTime>0</TotalTime>
  <ScaleCrop>false</ScaleCrop>
  <LinksUpToDate>false</LinksUpToDate>
  <CharactersWithSpaces>7798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2023-04-21T08:36:00Z</dcterms:created>
  <dc:creator>1</dc:creator>
  <cp:lastModifiedBy>蒋阔</cp:lastModifiedBy>
  <dcterms:modified xsi:type="dcterms:W3CDTF">2024-10-22T08:11:37Z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86E087FD3C9243A999ABF55B905EA520_12</vt:lpwstr>
  </property>
</Properties>
</file>