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6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衡东县疾病预防控制中心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2975.5万元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2975.5万元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2534.5万元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441万元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1、负责全县疾病防治规划、传染病预防与控制、免疫规划的实施。</w:t>
            </w:r>
            <w:r>
              <w:rPr>
                <w:rFonts w:hint="default" w:ascii="仿宋" w:hAnsi="仿宋" w:eastAsia="仿宋" w:cs="仿宋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2、负责全县救灾防病和突发公共卫生事件应急处置、传染病疫情及突发公共卫生事件信息收集、报告和管理。</w:t>
            </w:r>
            <w:r>
              <w:rPr>
                <w:rFonts w:hint="default" w:ascii="仿宋" w:hAnsi="仿宋" w:eastAsia="仿宋" w:cs="仿宋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3、负责全县慢性非传染性疾病、地方病、寄生虫病防治工作。</w:t>
            </w:r>
            <w:r>
              <w:rPr>
                <w:rFonts w:hint="default" w:ascii="仿宋" w:hAnsi="仿宋" w:eastAsia="仿宋" w:cs="仿宋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4、负责对全县各乡镇和医疗机构疾病预防控制工作的业务指导、技术考核和相关人员业务培训。</w:t>
            </w:r>
            <w:r>
              <w:rPr>
                <w:rFonts w:hint="default" w:ascii="仿宋" w:hAnsi="仿宋" w:eastAsia="仿宋" w:cs="仿宋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5、负责开展全县职业危害因素、环境危害因素、健康相关产品与场所、消毒产品等公共卫生的监测和检验室检测分析评价。</w:t>
            </w:r>
            <w:r>
              <w:rPr>
                <w:rFonts w:hint="default" w:ascii="仿宋" w:hAnsi="仿宋" w:eastAsia="仿宋" w:cs="仿宋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6、负责全县用人单位接触尘毒的作业人员健康体检。</w:t>
            </w:r>
            <w:r>
              <w:rPr>
                <w:rFonts w:hint="default" w:ascii="仿宋" w:hAnsi="仿宋" w:eastAsia="仿宋" w:cs="仿宋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7、开展卫生宣传教育与健康促进活动，承办县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卫生健康局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通过预算执行，保证中心正常工作运转。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积极开展各项疾病防控工作，为全县人民群众的身体健康保驾护航。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财政供养人数</w:t>
            </w:r>
          </w:p>
        </w:tc>
        <w:tc>
          <w:tcPr>
            <w:tcW w:w="278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公用经费、基本支出控制率</w:t>
            </w:r>
          </w:p>
        </w:tc>
        <w:tc>
          <w:tcPr>
            <w:tcW w:w="278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人员经费</w:t>
            </w:r>
          </w:p>
        </w:tc>
        <w:tc>
          <w:tcPr>
            <w:tcW w:w="278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892.57万元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公用经费</w:t>
            </w:r>
          </w:p>
        </w:tc>
        <w:tc>
          <w:tcPr>
            <w:tcW w:w="278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56.03万元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计划完成时间</w:t>
            </w:r>
          </w:p>
        </w:tc>
        <w:tc>
          <w:tcPr>
            <w:tcW w:w="278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2023.1.1-12.31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保障社会公共卫生安全</w:t>
            </w:r>
          </w:p>
        </w:tc>
        <w:tc>
          <w:tcPr>
            <w:tcW w:w="278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保障社会公共卫生安全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人民群众满意度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基本满意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  <w:bookmarkStart w:id="0" w:name="_GoBack"/>
      <w:bookmarkEnd w:id="0"/>
    </w:p>
    <w:p>
      <w:r>
        <w:rPr>
          <w:rFonts w:hint="eastAsia" w:ascii="仿宋_GB2312" w:eastAsia="仿宋_GB2312"/>
          <w:b/>
          <w:bCs/>
          <w:kern w:val="0"/>
          <w:szCs w:val="21"/>
        </w:rPr>
        <w:t>填表人：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谭琳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>联系电话：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5235008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单位负责人签字：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尹炜</w:t>
      </w:r>
    </w:p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ae102da5-89a1-4daf-b9a7-d2b3c906728e"/>
  </w:docVars>
  <w:rsids>
    <w:rsidRoot w:val="77F37B20"/>
    <w:rsid w:val="02F05A75"/>
    <w:rsid w:val="107E0AC1"/>
    <w:rsid w:val="14247039"/>
    <w:rsid w:val="15560B00"/>
    <w:rsid w:val="2BED5333"/>
    <w:rsid w:val="2C7D1F40"/>
    <w:rsid w:val="2CD637F5"/>
    <w:rsid w:val="3391388D"/>
    <w:rsid w:val="3C0E6083"/>
    <w:rsid w:val="425E48CA"/>
    <w:rsid w:val="48E54635"/>
    <w:rsid w:val="4D047AEC"/>
    <w:rsid w:val="52052A88"/>
    <w:rsid w:val="57993556"/>
    <w:rsid w:val="5F1A4D0E"/>
    <w:rsid w:val="671428D8"/>
    <w:rsid w:val="77F37B20"/>
    <w:rsid w:val="79667D5C"/>
    <w:rsid w:val="7A6A4EE3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1"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679</Words>
  <Characters>731</Characters>
  <Lines>0</Lines>
  <Paragraphs>0</Paragraphs>
  <TotalTime>0</TotalTime>
  <ScaleCrop>false</ScaleCrop>
  <LinksUpToDate>false</LinksUpToDate>
  <CharactersWithSpaces>848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dcterms:modified xsi:type="dcterms:W3CDTF">2024-10-22T08:16:56Z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D021544B57764A2AAC4EE65CD63A2774</vt:lpwstr>
  </property>
</Properties>
</file>