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0A2" w:rsidRDefault="00564042">
      <w:pPr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2023年度县人社局整体支出绩效自评报告</w:t>
      </w:r>
    </w:p>
    <w:p w:rsidR="00A970A2" w:rsidRDefault="00A970A2">
      <w:pPr>
        <w:rPr>
          <w:rFonts w:ascii="仿宋" w:eastAsia="仿宋" w:hAnsi="仿宋" w:cs="仿宋"/>
          <w:sz w:val="32"/>
          <w:szCs w:val="32"/>
        </w:rPr>
      </w:pPr>
    </w:p>
    <w:p w:rsidR="00A970A2" w:rsidRDefault="00564042">
      <w:pPr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一、单位基本情况</w:t>
      </w:r>
    </w:p>
    <w:p w:rsidR="00A970A2" w:rsidRDefault="00564042">
      <w:pPr>
        <w:ind w:left="320"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（一）部门主要职责</w:t>
      </w:r>
    </w:p>
    <w:p w:rsidR="00A970A2" w:rsidRDefault="00564042">
      <w:pPr>
        <w:widowControl/>
        <w:spacing w:line="560" w:lineRule="exact"/>
        <w:ind w:firstLineChars="100" w:firstLine="3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一）</w:t>
      </w:r>
      <w:r>
        <w:rPr>
          <w:rFonts w:ascii="仿宋" w:eastAsia="仿宋" w:hAnsi="仿宋" w:cs="仿宋" w:hint="eastAsia"/>
          <w:sz w:val="32"/>
          <w:szCs w:val="32"/>
        </w:rPr>
        <w:t>组织实施国家、省、市有关人力资源和社会保障方面的政策法规和发展规划，并监督检查执行情况；对全县人力资源和社会保障工作进行宏观规划、综合管理、监督指导、协调服务。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</w:t>
      </w:r>
      <w:r>
        <w:rPr>
          <w:rFonts w:ascii="仿宋" w:eastAsia="仿宋" w:hAnsi="仿宋" w:cs="仿宋" w:hint="eastAsia"/>
          <w:sz w:val="32"/>
          <w:szCs w:val="32"/>
        </w:rPr>
        <w:t>负责拟订并组织实施全县人力资源市场发展规划，建立全县统一规范的人力资源市场，促进人力资源的科学开发、合理流动、有效配置。负责拟定并组织实施事业单位有关人员调配政策和特殊人员（不含涉军人员）安置政策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</w:t>
      </w:r>
      <w:r>
        <w:rPr>
          <w:rFonts w:ascii="仿宋" w:eastAsia="仿宋" w:hAnsi="仿宋" w:cs="仿宋" w:hint="eastAsia"/>
          <w:sz w:val="32"/>
          <w:szCs w:val="32"/>
        </w:rPr>
        <w:t>负责促进就业工作，负责拟订统筹城乡的就业发展规划并组织实施，完善公共就业服务体系；牵头拟订和组织落实就业援助制度、执行职业资格证书制度和相关政策，统筹建立面向城乡劳动者的职业培训制度；牵头拟订有关高校毕业生就业规划，会同有关部门做好高校毕业生的就业指导工作；会同有关部门拟订并落实高技能人才培养和激励制度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（四）</w:t>
      </w:r>
      <w:r>
        <w:rPr>
          <w:rFonts w:ascii="仿宋" w:eastAsia="仿宋" w:hAnsi="仿宋" w:cs="仿宋" w:hint="eastAsia"/>
          <w:sz w:val="32"/>
          <w:szCs w:val="32"/>
        </w:rPr>
        <w:t>统筹推进建立覆盖全县城乡的多层次社会保障体系；组织实施养老、工伤、失业保险的发展规划、标准；执行全省统一的养老、失业、工伤保险关系转续办法；会同有关部门拟订社会保险及其补充保险基金管理和监督办法并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实施监督；编制全县社会保险基金预决算草案；拟订全民参保计划并建立全县统一的社会保险公共服务平台。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（五）</w:t>
      </w:r>
      <w:r>
        <w:rPr>
          <w:rFonts w:ascii="仿宋" w:eastAsia="仿宋" w:hAnsi="仿宋" w:cs="仿宋" w:hint="eastAsia"/>
          <w:sz w:val="32"/>
          <w:szCs w:val="32"/>
        </w:rPr>
        <w:t>负责全县就业、失业、相关社会保险基金预测预警和信息引导，拟订应对预案，实施预防、调查和控制，保持就业形势稳定和社会保险基金总体收支平衡。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（六）</w:t>
      </w:r>
      <w:r>
        <w:rPr>
          <w:rFonts w:ascii="仿宋" w:eastAsia="仿宋" w:hAnsi="仿宋" w:cs="仿宋" w:hint="eastAsia"/>
          <w:sz w:val="32"/>
          <w:szCs w:val="32"/>
        </w:rPr>
        <w:t>统筹实施劳动、人事争议调解仲裁制度；负责落实劳动关系政策，完善劳动关系协商协调机制；监督实施职工工作时间、休息休假和假期制度，监督落实消除非法使用童工政策和女工、未成年工的特殊劳动保护政策；组织实施劳动监察，协调劳动者维权工作，依法查处重大案件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（七）</w:t>
      </w:r>
      <w:r>
        <w:rPr>
          <w:rFonts w:ascii="仿宋" w:eastAsia="仿宋" w:hAnsi="仿宋" w:cs="仿宋" w:hint="eastAsia"/>
          <w:sz w:val="32"/>
          <w:szCs w:val="32"/>
        </w:rPr>
        <w:t>落实推进深化职称制度改革，归口管理专业技术人员的职称工作；拟订并组织实施专业技术人员和机关事业单位工勤人员管理、继续教育等政策；负责高层次专业技术人才选拔和培养工作，会同有关部门参与高层次专业技术人才引进和管理工作。拟订并组织实施技能人才培养、评价、使用和激励制度。完善并落实职业资格制度，健全职业技能多元化评价政策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（八）</w:t>
      </w:r>
      <w:r>
        <w:rPr>
          <w:rFonts w:ascii="仿宋" w:eastAsia="仿宋" w:hAnsi="仿宋" w:cs="仿宋" w:hint="eastAsia"/>
          <w:sz w:val="32"/>
          <w:szCs w:val="32"/>
        </w:rPr>
        <w:t>会同有关部门指导事业单位人事制度改革，按照管理权限负责规范事业单位岗位设置、公开招聘、聘用合同、人事调配等人事综合管理工作；负责拟订事业单位人员和机关工勤人员管理政策。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（九）</w:t>
      </w:r>
      <w:r>
        <w:rPr>
          <w:rFonts w:ascii="仿宋" w:eastAsia="仿宋" w:hAnsi="仿宋" w:cs="仿宋" w:hint="eastAsia"/>
          <w:sz w:val="32"/>
          <w:szCs w:val="32"/>
        </w:rPr>
        <w:t>会同有关部门拟订事业单位人员工资收入分配办法并组织实施，落实企事业单位人员工资标准、正常增长和支付保障机制；参与有关部门拟定全县国有企业经营者收入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分配政策；会同相关部门审核纳入县级财政统一发放工资范围的事业单位人员（含工勤人员）的工资、奖金、国家统一津补贴标准和离退休费；执行企事业单位人员福利和离退休政策。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（十）</w:t>
      </w:r>
      <w:r>
        <w:rPr>
          <w:rFonts w:ascii="仿宋" w:eastAsia="仿宋" w:hAnsi="仿宋" w:cs="仿宋" w:hint="eastAsia"/>
          <w:sz w:val="32"/>
          <w:szCs w:val="32"/>
        </w:rPr>
        <w:t>会同有关部门拟订农民工工作的综合性政策和规划，推动相关政策落实；协调解决重点难点问题，维护农民工合法权益。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（十一）</w:t>
      </w:r>
      <w:r>
        <w:rPr>
          <w:rFonts w:ascii="仿宋" w:eastAsia="仿宋" w:hAnsi="仿宋" w:cs="仿宋" w:hint="eastAsia"/>
          <w:sz w:val="32"/>
          <w:szCs w:val="32"/>
        </w:rPr>
        <w:t>会同有关部门组织实施国家、省、市级表彰奖励制度。会同有关部门拟订县级表彰奖励制度，根据授权承办县级及以上表彰奖励活动；会同有关部门做好全县评比达标表彰工作。</w:t>
      </w:r>
    </w:p>
    <w:p w:rsidR="00A970A2" w:rsidRDefault="00564042">
      <w:pPr>
        <w:widowControl/>
        <w:spacing w:line="560" w:lineRule="exact"/>
        <w:ind w:firstLineChars="196" w:firstLine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（十二）</w:t>
      </w:r>
      <w:r>
        <w:rPr>
          <w:rFonts w:ascii="仿宋" w:eastAsia="仿宋" w:hAnsi="仿宋" w:cs="仿宋" w:hint="eastAsia"/>
          <w:sz w:val="32"/>
          <w:szCs w:val="32"/>
        </w:rPr>
        <w:t>负责本行业、领域的应急管理工作，对本行业领域的安全生产工作实施监督管理。</w:t>
      </w:r>
    </w:p>
    <w:p w:rsidR="00A970A2" w:rsidRDefault="00564042">
      <w:pPr>
        <w:ind w:left="320"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（十三）</w:t>
      </w:r>
      <w:r>
        <w:rPr>
          <w:rFonts w:ascii="仿宋" w:eastAsia="仿宋" w:hAnsi="仿宋" w:cs="仿宋" w:hint="eastAsia"/>
          <w:sz w:val="32"/>
          <w:szCs w:val="32"/>
        </w:rPr>
        <w:t>承办县委、县政府交办的其他事项。</w:t>
      </w:r>
    </w:p>
    <w:p w:rsidR="00A970A2" w:rsidRDefault="00564042">
      <w:pPr>
        <w:ind w:left="32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（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二）人员编制情况</w:t>
      </w:r>
    </w:p>
    <w:p w:rsidR="00A970A2" w:rsidRDefault="00564042">
      <w:pPr>
        <w:widowControl/>
        <w:spacing w:line="560" w:lineRule="exact"/>
        <w:ind w:firstLineChars="196" w:firstLine="62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内设一室十股：办公室（信访办、安全生产监督股）、政工人事股（党务办）、行政审批服务股（政策法规股）、计划财务股、社会保险基金监督股、就业促进和失业保险股、人力资源流动管理股、养老保险股、工资福利股、事业单位人事管理股（专业技术人员管理股）、工伤保险股。年未在编人员51人，退休人员36人。</w:t>
      </w:r>
    </w:p>
    <w:p w:rsidR="00A970A2" w:rsidRDefault="00564042">
      <w:pPr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二、预算支出及绩效情况</w:t>
      </w:r>
    </w:p>
    <w:p w:rsidR="00A970A2" w:rsidRDefault="00564042">
      <w:pPr>
        <w:ind w:left="320" w:firstLineChars="100" w:firstLine="32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（一）部门预决算情况</w:t>
      </w:r>
    </w:p>
    <w:p w:rsidR="00A970A2" w:rsidRDefault="00564042">
      <w:pPr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1、部门预算情况</w:t>
      </w:r>
    </w:p>
    <w:p w:rsidR="00A970A2" w:rsidRDefault="00564042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   2023年年初预算安排收入801.28万元，其中一般公共财政拨款801.28万元；2023年年初预算安排支出801.28万元，其中：基本支出591.28万元，项目支出210万元。</w:t>
      </w:r>
    </w:p>
    <w:p w:rsidR="00A970A2" w:rsidRDefault="00564042">
      <w:pPr>
        <w:numPr>
          <w:ilvl w:val="0"/>
          <w:numId w:val="1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部门决算情况</w:t>
      </w:r>
    </w:p>
    <w:p w:rsidR="00A970A2" w:rsidRDefault="0056404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2023年决算总收入831.87万元（其中一般公共预算拨款810.14万元，其他收入21.73万元），总支出 831.87万元，其中：基本支出604.11万元，占总支出72.62%；项目支出227.76万元，占总支出的27.37 %。</w:t>
      </w:r>
    </w:p>
    <w:p w:rsidR="00A970A2" w:rsidRDefault="00564042">
      <w:pPr>
        <w:numPr>
          <w:ilvl w:val="0"/>
          <w:numId w:val="1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“三公经费”执行情况</w:t>
      </w:r>
    </w:p>
    <w:p w:rsidR="00A970A2" w:rsidRDefault="0056404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2023年“三公”经费预算数9万元，其中：因公出国（境）费0万元，公务用车购置及运行维护费0万元，公务接待费  万元。“三公”经费决算数2.14元，其中：因公出国（境）费0万元，公务用车运行维护费0万元，公务接待费</w:t>
      </w:r>
      <w:r w:rsidR="004F7E96">
        <w:rPr>
          <w:rFonts w:ascii="仿宋" w:eastAsia="仿宋" w:hAnsi="仿宋" w:cs="仿宋" w:hint="eastAsia"/>
          <w:sz w:val="32"/>
          <w:szCs w:val="32"/>
        </w:rPr>
        <w:t>2.14</w:t>
      </w:r>
      <w:r>
        <w:rPr>
          <w:rFonts w:ascii="仿宋" w:eastAsia="仿宋" w:hAnsi="仿宋" w:cs="仿宋" w:hint="eastAsia"/>
          <w:sz w:val="32"/>
          <w:szCs w:val="32"/>
        </w:rPr>
        <w:t>万元。</w:t>
      </w:r>
    </w:p>
    <w:p w:rsidR="00A970A2" w:rsidRDefault="00564042">
      <w:pPr>
        <w:numPr>
          <w:ilvl w:val="0"/>
          <w:numId w:val="1"/>
        </w:num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政府采购执行情况</w:t>
      </w:r>
    </w:p>
    <w:p w:rsidR="00A970A2" w:rsidRDefault="0056404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2023年度政府采购支出37.53万元，其中：货物16.46万元，工程0万元，服务21.06万元。</w:t>
      </w:r>
    </w:p>
    <w:p w:rsidR="00A970A2" w:rsidRDefault="00564042">
      <w:pPr>
        <w:numPr>
          <w:ilvl w:val="0"/>
          <w:numId w:val="1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资产管理情况</w:t>
      </w:r>
    </w:p>
    <w:p w:rsidR="00A970A2" w:rsidRDefault="0056404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2023年年未资产总额109.04万元，负债总额41.5万元，净资产67.54万元 。截止2023年12月31日，固定资产账面原值215.78万元，在用资产215.78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万元，资产使用率100%。</w:t>
      </w:r>
    </w:p>
    <w:p w:rsidR="00A970A2" w:rsidRDefault="00564042">
      <w:pPr>
        <w:numPr>
          <w:ilvl w:val="0"/>
          <w:numId w:val="2"/>
        </w:numPr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资金使用及绩效情况</w:t>
      </w:r>
    </w:p>
    <w:p w:rsidR="00A970A2" w:rsidRDefault="00564042">
      <w:pPr>
        <w:ind w:firstLine="642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2023年，我局紧紧围绕“六稳六保”，完善各项规章制度，厉行节约，优先保障干部职工的工资福利支出的同时，我局严格遵守财经纪律的相关规定，严控资金使用支出，充分发挥资金的使用效益，为局机关的运转和各股室履职做好后勤保障，确保各项工作有序完成。</w:t>
      </w:r>
    </w:p>
    <w:p w:rsidR="00A970A2" w:rsidRDefault="00564042">
      <w:pPr>
        <w:numPr>
          <w:ilvl w:val="0"/>
          <w:numId w:val="3"/>
        </w:num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存在的问题及改进问题</w:t>
      </w:r>
    </w:p>
    <w:p w:rsidR="00A970A2" w:rsidRDefault="00B665B5" w:rsidP="00B665B5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(一）</w:t>
      </w:r>
      <w:r w:rsidR="00564042" w:rsidRPr="00B665B5">
        <w:rPr>
          <w:rFonts w:ascii="仿宋" w:eastAsia="仿宋" w:hAnsi="仿宋" w:cs="仿宋" w:hint="eastAsia"/>
          <w:sz w:val="32"/>
          <w:szCs w:val="32"/>
        </w:rPr>
        <w:t>存在无预算支出现象。如伙食费</w:t>
      </w:r>
      <w:r>
        <w:rPr>
          <w:rFonts w:ascii="仿宋" w:eastAsia="仿宋" w:hAnsi="仿宋" w:cs="仿宋" w:hint="eastAsia"/>
          <w:sz w:val="32"/>
          <w:szCs w:val="32"/>
        </w:rPr>
        <w:t>、事业编制人员车补</w:t>
      </w:r>
      <w:r w:rsidR="00564042" w:rsidRPr="00B665B5">
        <w:rPr>
          <w:rFonts w:ascii="仿宋" w:eastAsia="仿宋" w:hAnsi="仿宋" w:cs="仿宋" w:hint="eastAsia"/>
          <w:sz w:val="32"/>
          <w:szCs w:val="32"/>
        </w:rPr>
        <w:t>等。</w:t>
      </w:r>
    </w:p>
    <w:p w:rsidR="00B665B5" w:rsidRPr="00B665B5" w:rsidRDefault="00B665B5" w:rsidP="00B665B5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（二）存在部分年初预算绩效指标设定不合理现象。如其他收入中决算追加了2022年真抓实干奖金，但年初预算未纳入。</w:t>
      </w:r>
    </w:p>
    <w:p w:rsidR="00B665B5" w:rsidRPr="00B665B5" w:rsidRDefault="00B665B5" w:rsidP="00B665B5">
      <w:pPr>
        <w:pStyle w:val="a5"/>
        <w:ind w:left="2411" w:firstLineChars="0" w:firstLine="0"/>
        <w:jc w:val="left"/>
        <w:rPr>
          <w:rFonts w:ascii="仿宋" w:eastAsia="仿宋" w:hAnsi="仿宋" w:cs="仿宋"/>
          <w:sz w:val="32"/>
          <w:szCs w:val="32"/>
        </w:rPr>
      </w:pPr>
    </w:p>
    <w:p w:rsidR="00A970A2" w:rsidRDefault="00564042">
      <w:pPr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</w:t>
      </w:r>
    </w:p>
    <w:p w:rsidR="00A970A2" w:rsidRDefault="00A970A2">
      <w:pPr>
        <w:ind w:firstLine="640"/>
        <w:rPr>
          <w:rFonts w:ascii="仿宋" w:eastAsia="仿宋" w:hAnsi="仿宋" w:cs="仿宋"/>
          <w:sz w:val="32"/>
          <w:szCs w:val="32"/>
        </w:rPr>
      </w:pPr>
    </w:p>
    <w:p w:rsidR="00A970A2" w:rsidRDefault="00564042">
      <w:pPr>
        <w:ind w:firstLineChars="1802" w:firstLine="5766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2024年4月1日</w:t>
      </w:r>
    </w:p>
    <w:sectPr w:rsidR="00A970A2" w:rsidSect="00A97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742" w:rsidRDefault="00562742" w:rsidP="004F7E96">
      <w:r>
        <w:separator/>
      </w:r>
    </w:p>
  </w:endnote>
  <w:endnote w:type="continuationSeparator" w:id="1">
    <w:p w:rsidR="00562742" w:rsidRDefault="00562742" w:rsidP="004F7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742" w:rsidRDefault="00562742" w:rsidP="004F7E96">
      <w:r>
        <w:separator/>
      </w:r>
    </w:p>
  </w:footnote>
  <w:footnote w:type="continuationSeparator" w:id="1">
    <w:p w:rsidR="00562742" w:rsidRDefault="00562742" w:rsidP="004F7E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9F04D4"/>
    <w:multiLevelType w:val="singleLevel"/>
    <w:tmpl w:val="CE9F04D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5D2C88D"/>
    <w:multiLevelType w:val="singleLevel"/>
    <w:tmpl w:val="F5D2C88D"/>
    <w:lvl w:ilvl="0">
      <w:start w:val="2"/>
      <w:numFmt w:val="decimal"/>
      <w:suff w:val="nothing"/>
      <w:lvlText w:val="%1、"/>
      <w:lvlJc w:val="left"/>
      <w:pPr>
        <w:ind w:left="480" w:firstLine="0"/>
      </w:pPr>
    </w:lvl>
  </w:abstractNum>
  <w:abstractNum w:abstractNumId="2">
    <w:nsid w:val="19493BDA"/>
    <w:multiLevelType w:val="hybridMultilevel"/>
    <w:tmpl w:val="09C8A90E"/>
    <w:lvl w:ilvl="0" w:tplc="23586992">
      <w:start w:val="1"/>
      <w:numFmt w:val="japaneseCounting"/>
      <w:lvlText w:val="（%1）"/>
      <w:lvlJc w:val="left"/>
      <w:pPr>
        <w:ind w:left="2411" w:hanging="15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">
    <w:nsid w:val="74FF7872"/>
    <w:multiLevelType w:val="singleLevel"/>
    <w:tmpl w:val="74FF7872"/>
    <w:lvl w:ilvl="0">
      <w:start w:val="3"/>
      <w:numFmt w:val="chineseCounting"/>
      <w:suff w:val="nothing"/>
      <w:lvlText w:val="%1、"/>
      <w:lvlJc w:val="left"/>
      <w:pPr>
        <w:ind w:left="630" w:firstLine="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RkNjY0MDk1NjQ2MjIzZTJhZmJjZjhlYWNlMjljMzcifQ=="/>
  </w:docVars>
  <w:rsids>
    <w:rsidRoot w:val="142D3054"/>
    <w:rsid w:val="00355010"/>
    <w:rsid w:val="004F7E96"/>
    <w:rsid w:val="00562742"/>
    <w:rsid w:val="00564042"/>
    <w:rsid w:val="0057184D"/>
    <w:rsid w:val="0084671F"/>
    <w:rsid w:val="00A970A2"/>
    <w:rsid w:val="00B665B5"/>
    <w:rsid w:val="09A807FB"/>
    <w:rsid w:val="142D3054"/>
    <w:rsid w:val="2F5605B9"/>
    <w:rsid w:val="35CD4634"/>
    <w:rsid w:val="389B5F70"/>
    <w:rsid w:val="546E3E64"/>
    <w:rsid w:val="74CF5EB8"/>
    <w:rsid w:val="762D6E8C"/>
    <w:rsid w:val="786775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970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F7E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F7E96"/>
    <w:rPr>
      <w:kern w:val="2"/>
      <w:sz w:val="18"/>
      <w:szCs w:val="18"/>
    </w:rPr>
  </w:style>
  <w:style w:type="paragraph" w:styleId="a4">
    <w:name w:val="footer"/>
    <w:basedOn w:val="a"/>
    <w:link w:val="Char0"/>
    <w:rsid w:val="004F7E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F7E96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B665B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345</Words>
  <Characters>1972</Characters>
  <Application>Microsoft Office Word</Application>
  <DocSecurity>0</DocSecurity>
  <Lines>16</Lines>
  <Paragraphs>4</Paragraphs>
  <ScaleCrop>false</ScaleCrop>
  <Company>微软公司</Company>
  <LinksUpToDate>false</LinksUpToDate>
  <CharactersWithSpaces>2313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pc2015</dc:creator>
  <cp:lastModifiedBy>微软用户</cp:lastModifiedBy>
  <cp:revision>2</cp:revision>
  <cp:lastPrinted>2023-02-15T01:13:00Z</cp:lastPrinted>
  <dcterms:created xsi:type="dcterms:W3CDTF">2024-10-12T01:26:00Z</dcterms:created>
  <dcterms:modified xsi:type="dcterms:W3CDTF">2024-10-12T01:26:00Z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20B304756BDD4E649963E0BB942CFEF3_13</vt:lpwstr>
  </property>
</Properties>
</file>